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47B50" w14:textId="738F0088" w:rsidR="00C07D81" w:rsidRPr="00C07D81" w:rsidRDefault="00C07D81" w:rsidP="00405538">
      <w:pPr>
        <w:spacing w:after="0" w:line="240" w:lineRule="auto"/>
        <w:contextualSpacing/>
        <w:jc w:val="left"/>
        <w:rPr>
          <w:rFonts w:ascii="Times New Roman" w:eastAsiaTheme="majorEastAsia" w:hAnsi="Times New Roman" w:cs="Times New Roman"/>
          <w:i/>
          <w:iCs/>
          <w:spacing w:val="-10"/>
          <w:kern w:val="28"/>
          <w:sz w:val="52"/>
          <w:szCs w:val="48"/>
          <w:lang w:val="en-US"/>
        </w:rPr>
      </w:pPr>
      <w:r w:rsidRPr="00C07D81">
        <w:rPr>
          <w:rFonts w:ascii="Times New Roman" w:eastAsiaTheme="majorEastAsia" w:hAnsi="Times New Roman" w:cs="Times New Roman"/>
          <w:spacing w:val="-10"/>
          <w:kern w:val="28"/>
          <w:sz w:val="52"/>
          <w:szCs w:val="48"/>
          <w:lang w:val="en-US"/>
        </w:rPr>
        <w:t xml:space="preserve">Interview w. </w:t>
      </w:r>
      <w:r>
        <w:rPr>
          <w:rFonts w:ascii="Times New Roman" w:eastAsiaTheme="majorEastAsia" w:hAnsi="Times New Roman" w:cs="Times New Roman"/>
          <w:b/>
          <w:bCs/>
          <w:spacing w:val="-10"/>
          <w:kern w:val="28"/>
          <w:sz w:val="52"/>
          <w:szCs w:val="48"/>
          <w:lang w:val="en-US"/>
        </w:rPr>
        <w:t>Jan Bremmer</w:t>
      </w:r>
      <w:r w:rsidRPr="00C07D81">
        <w:rPr>
          <w:rFonts w:ascii="Times New Roman" w:eastAsiaTheme="majorEastAsia" w:hAnsi="Times New Roman" w:cs="Times New Roman"/>
          <w:spacing w:val="-10"/>
          <w:kern w:val="28"/>
          <w:sz w:val="52"/>
          <w:szCs w:val="48"/>
          <w:lang w:val="en-US"/>
        </w:rPr>
        <w:t xml:space="preserve">: </w:t>
      </w:r>
      <w:r w:rsidR="00066D2B">
        <w:rPr>
          <w:rFonts w:ascii="Times New Roman" w:eastAsiaTheme="majorEastAsia" w:hAnsi="Times New Roman" w:cs="Times New Roman"/>
          <w:spacing w:val="-10"/>
          <w:kern w:val="28"/>
          <w:sz w:val="52"/>
          <w:szCs w:val="48"/>
          <w:lang w:val="en-US"/>
        </w:rPr>
        <w:t xml:space="preserve">Total Devotion in </w:t>
      </w:r>
      <w:r w:rsidR="00066D2B">
        <w:rPr>
          <w:rFonts w:ascii="Times New Roman" w:eastAsiaTheme="majorEastAsia" w:hAnsi="Times New Roman" w:cs="Times New Roman"/>
          <w:i/>
          <w:iCs/>
          <w:spacing w:val="-10"/>
          <w:kern w:val="28"/>
          <w:sz w:val="52"/>
          <w:szCs w:val="48"/>
          <w:lang w:val="en-US"/>
        </w:rPr>
        <w:t>Acts of Peter</w:t>
      </w:r>
    </w:p>
    <w:p w14:paraId="633B9256" w14:textId="77777777" w:rsidR="00C07D81" w:rsidRPr="00C07D81" w:rsidRDefault="00C07D81" w:rsidP="00C07D81">
      <w:pPr>
        <w:rPr>
          <w:lang w:val="en-US"/>
        </w:rPr>
      </w:pPr>
    </w:p>
    <w:p w14:paraId="7F69EB1E" w14:textId="77777777" w:rsidR="00C07D81" w:rsidRPr="00C07D81" w:rsidRDefault="00C07D81" w:rsidP="00C07D81">
      <w:pPr>
        <w:spacing w:after="0" w:line="240" w:lineRule="auto"/>
        <w:contextualSpacing/>
        <w:rPr>
          <w:rFonts w:ascii="Times New Roman" w:eastAsiaTheme="majorEastAsia" w:hAnsi="Times New Roman" w:cs="Times New Roman"/>
          <w:spacing w:val="-10"/>
          <w:kern w:val="28"/>
          <w:sz w:val="28"/>
          <w:szCs w:val="28"/>
          <w:lang w:val="en-US"/>
        </w:rPr>
      </w:pPr>
      <w:r w:rsidRPr="00C07D81">
        <w:rPr>
          <w:rFonts w:ascii="Times New Roman" w:eastAsiaTheme="majorEastAsia" w:hAnsi="Times New Roman" w:cs="Times New Roman"/>
          <w:spacing w:val="-10"/>
          <w:kern w:val="28"/>
          <w:sz w:val="28"/>
          <w:szCs w:val="28"/>
          <w:lang w:val="en-US"/>
        </w:rPr>
        <w:t>Lauritz Holm Petersen, PhD</w:t>
      </w:r>
    </w:p>
    <w:p w14:paraId="667E3D11" w14:textId="77777777" w:rsidR="007648AA" w:rsidRDefault="00C07D81" w:rsidP="007648AA">
      <w:pPr>
        <w:rPr>
          <w:sz w:val="22"/>
          <w:lang w:val="en-US"/>
        </w:rPr>
      </w:pPr>
      <w:r w:rsidRPr="00C07D81">
        <w:rPr>
          <w:sz w:val="22"/>
          <w:lang w:val="en-US"/>
        </w:rPr>
        <w:t>Research Assistant, The Total Devotion Project, SDU</w:t>
      </w:r>
    </w:p>
    <w:p w14:paraId="77966CFE" w14:textId="77777777" w:rsidR="00A25096" w:rsidRDefault="00A25096" w:rsidP="007648AA">
      <w:pPr>
        <w:rPr>
          <w:sz w:val="22"/>
          <w:lang w:val="en-US"/>
        </w:rPr>
      </w:pPr>
    </w:p>
    <w:p w14:paraId="3D3D1904" w14:textId="1EC3C3D5" w:rsidR="007648AA" w:rsidRPr="00623E18" w:rsidRDefault="0066623F" w:rsidP="00623E18">
      <w:pPr>
        <w:rPr>
          <w:i/>
          <w:iCs/>
          <w:sz w:val="28"/>
          <w:szCs w:val="28"/>
          <w:lang w:val="en-US"/>
        </w:rPr>
      </w:pPr>
      <w:r w:rsidRPr="00623E18">
        <w:rPr>
          <w:i/>
          <w:iCs/>
          <w:sz w:val="24"/>
          <w:szCs w:val="28"/>
        </w:rPr>
        <w:t xml:space="preserve">“[The] </w:t>
      </w:r>
      <w:r w:rsidR="007648AA" w:rsidRPr="00623E18">
        <w:rPr>
          <w:i/>
          <w:iCs/>
          <w:sz w:val="24"/>
          <w:szCs w:val="28"/>
        </w:rPr>
        <w:t>emphasis on total devotion</w:t>
      </w:r>
      <w:r w:rsidR="00623E18">
        <w:rPr>
          <w:i/>
          <w:iCs/>
          <w:sz w:val="24"/>
          <w:szCs w:val="28"/>
        </w:rPr>
        <w:t xml:space="preserve"> </w:t>
      </w:r>
      <w:r w:rsidR="00623E18">
        <w:rPr>
          <w:sz w:val="24"/>
          <w:szCs w:val="28"/>
        </w:rPr>
        <w:t>[in Acts of Peter]</w:t>
      </w:r>
      <w:r w:rsidR="007648AA" w:rsidRPr="00623E18">
        <w:rPr>
          <w:i/>
          <w:iCs/>
          <w:sz w:val="24"/>
          <w:szCs w:val="28"/>
        </w:rPr>
        <w:t xml:space="preserve"> reflects the pressure Christians faced from the outside. For the movement to survive, believers needed to internalize their commitment. If persecution or social marginalization threatened them, this inward, all-encompassing faith helped them resist apostasy. </w:t>
      </w:r>
      <w:r w:rsidRPr="00623E18">
        <w:rPr>
          <w:i/>
          <w:iCs/>
          <w:sz w:val="24"/>
          <w:szCs w:val="28"/>
        </w:rPr>
        <w:t>(…)</w:t>
      </w:r>
      <w:r w:rsidR="007648AA" w:rsidRPr="00623E18">
        <w:rPr>
          <w:i/>
          <w:iCs/>
          <w:sz w:val="24"/>
          <w:szCs w:val="28"/>
        </w:rPr>
        <w:t xml:space="preserve"> </w:t>
      </w:r>
      <w:r w:rsidRPr="00623E18">
        <w:rPr>
          <w:i/>
          <w:iCs/>
          <w:sz w:val="24"/>
          <w:szCs w:val="28"/>
        </w:rPr>
        <w:t>T</w:t>
      </w:r>
      <w:r w:rsidR="007648AA" w:rsidRPr="00623E18">
        <w:rPr>
          <w:i/>
          <w:iCs/>
          <w:sz w:val="24"/>
          <w:szCs w:val="28"/>
        </w:rPr>
        <w:t>otality, the involvement of the whole person, was a strategy for resilience.</w:t>
      </w:r>
      <w:r w:rsidR="00623E18" w:rsidRPr="00623E18">
        <w:rPr>
          <w:i/>
          <w:iCs/>
          <w:sz w:val="24"/>
          <w:szCs w:val="28"/>
        </w:rPr>
        <w:t>” (Bremmer 2025)</w:t>
      </w:r>
    </w:p>
    <w:p w14:paraId="4A8580E2" w14:textId="77777777" w:rsidR="000771A1" w:rsidRDefault="000771A1" w:rsidP="00C07D81">
      <w:pPr>
        <w:pBdr>
          <w:bottom w:val="single" w:sz="12" w:space="1" w:color="auto"/>
        </w:pBdr>
      </w:pPr>
    </w:p>
    <w:p w14:paraId="7BA55863" w14:textId="3C87BFCC"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62B5D0D9" w14:textId="24634AF9" w:rsidR="006677EA" w:rsidRPr="00A25096" w:rsidRDefault="000771A1" w:rsidP="006677EA">
      <w:pPr>
        <w:rPr>
          <w:rFonts w:ascii="Times New Roman" w:hAnsi="Times New Roman" w:cs="Times New Roman"/>
          <w:i/>
          <w:iCs/>
          <w:sz w:val="24"/>
          <w:szCs w:val="24"/>
        </w:rPr>
      </w:pPr>
      <w:r w:rsidRPr="00A25096">
        <w:rPr>
          <w:rFonts w:ascii="Times New Roman" w:hAnsi="Times New Roman" w:cs="Times New Roman"/>
          <w:i/>
          <w:iCs/>
          <w:sz w:val="24"/>
          <w:szCs w:val="24"/>
        </w:rPr>
        <w:t>B</w:t>
      </w:r>
      <w:r w:rsidR="006677EA" w:rsidRPr="00A25096">
        <w:rPr>
          <w:rFonts w:ascii="Times New Roman" w:hAnsi="Times New Roman" w:cs="Times New Roman"/>
          <w:i/>
          <w:iCs/>
          <w:sz w:val="24"/>
          <w:szCs w:val="24"/>
        </w:rPr>
        <w:t>efore we dive into your particular case study and your</w:t>
      </w:r>
      <w:hyperlink r:id="rId10" w:history="1">
        <w:r w:rsidR="006677EA" w:rsidRPr="00A25096">
          <w:rPr>
            <w:rStyle w:val="Hyperlink"/>
            <w:rFonts w:ascii="Times New Roman" w:hAnsi="Times New Roman" w:cs="Times New Roman"/>
            <w:i/>
            <w:iCs/>
            <w:sz w:val="24"/>
            <w:szCs w:val="24"/>
          </w:rPr>
          <w:t xml:space="preserve"> contribution to the Total Devotion project</w:t>
        </w:r>
      </w:hyperlink>
      <w:r w:rsidR="006677EA" w:rsidRPr="00A25096">
        <w:rPr>
          <w:rFonts w:ascii="Times New Roman" w:hAnsi="Times New Roman" w:cs="Times New Roman"/>
          <w:i/>
          <w:iCs/>
          <w:sz w:val="24"/>
          <w:szCs w:val="24"/>
        </w:rPr>
        <w:t>, I’d like you to introduce yourself. You have quite an extensive scholarly background</w:t>
      </w:r>
      <w:r w:rsidRPr="00A25096">
        <w:rPr>
          <w:rFonts w:ascii="Times New Roman" w:hAnsi="Times New Roman" w:cs="Times New Roman"/>
          <w:i/>
          <w:iCs/>
          <w:sz w:val="24"/>
          <w:szCs w:val="24"/>
        </w:rPr>
        <w:t xml:space="preserve"> - </w:t>
      </w:r>
      <w:r w:rsidR="006677EA" w:rsidRPr="00A25096">
        <w:rPr>
          <w:rFonts w:ascii="Times New Roman" w:hAnsi="Times New Roman" w:cs="Times New Roman"/>
          <w:i/>
          <w:iCs/>
          <w:sz w:val="24"/>
          <w:szCs w:val="24"/>
        </w:rPr>
        <w:t>could you try to sum up your path to your interest in ancient religion, and perhaps also in more radical forms of ancient religion?</w:t>
      </w:r>
    </w:p>
    <w:p w14:paraId="741A0D2A"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1C042E32" w14:textId="504333E8"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Yes. I started with a dissertation on the early Greek concept of the soul. That already shows that I’ve had a long-standing interest in Greek ideas about the afterlife</w:t>
      </w:r>
      <w:r w:rsidR="000771A1" w:rsidRPr="00A25096">
        <w:rPr>
          <w:rFonts w:ascii="Times New Roman" w:hAnsi="Times New Roman" w:cs="Times New Roman"/>
          <w:sz w:val="24"/>
          <w:szCs w:val="24"/>
        </w:rPr>
        <w:t xml:space="preserve"> - </w:t>
      </w:r>
      <w:r w:rsidRPr="00A25096">
        <w:rPr>
          <w:rFonts w:ascii="Times New Roman" w:hAnsi="Times New Roman" w:cs="Times New Roman"/>
          <w:sz w:val="24"/>
          <w:szCs w:val="24"/>
        </w:rPr>
        <w:t>we’re talking about 1979, when you weren’t even around yet. At that time, especially in the 1970s, I was also very interested in folklore, fairy tales, and European studies. I’ve always had a particular interest in initiation rituals among young people. One of my very first scholarly articles, perhaps even my earliest, was about the figure of the uncle and nephew in European traditions</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the way the uncle often acted as an initiator for his sister’s son.</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Then, in the 1980s, when I was an associate professor of ancient history, I conducted a series of seminars with a colleague on the Acts of the Early Christian Martyrs. That sparked my interest in martyrdom</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and from there, my attention gradually shifted </w:t>
      </w:r>
      <w:proofErr w:type="gramStart"/>
      <w:r w:rsidRPr="00A25096">
        <w:rPr>
          <w:rFonts w:ascii="Times New Roman" w:hAnsi="Times New Roman" w:cs="Times New Roman"/>
          <w:sz w:val="24"/>
          <w:szCs w:val="24"/>
        </w:rPr>
        <w:t>more and more</w:t>
      </w:r>
      <w:proofErr w:type="gramEnd"/>
      <w:r w:rsidRPr="00A25096">
        <w:rPr>
          <w:rFonts w:ascii="Times New Roman" w:hAnsi="Times New Roman" w:cs="Times New Roman"/>
          <w:sz w:val="24"/>
          <w:szCs w:val="24"/>
        </w:rPr>
        <w:t xml:space="preserve"> toward early Christianity.</w:t>
      </w:r>
    </w:p>
    <w:p w14:paraId="1B4ECFD4" w14:textId="77777777" w:rsidR="000771A1"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lastRenderedPageBreak/>
        <w:t>After the fall of the Berlin Wall, the Dutch government supported academic collaboration with Eastern Europe, and our faculty in Groningen established contact with Calvinists in Budapest. In Hungary, traditionally, the western regions close to the Habsburgs were Catholic, while the eastern regions</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including Transylvania until just after the First World War</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were Calvinist. The Calvinists were protected by the Turks, who didn’t care whether people were Protestant or Catholic.</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This collaboration drew me into the study of apocryphal literature</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especially the so-called Christian novels from the second half of the second century, such as the Apocryphal Acts of John and Paul. Gradually, my work shifted toward the history of religion in the Roman Empire, and I worked less on Roman religion itself, which to my taste is both more complex and less engaging.</w:t>
      </w:r>
      <w:r w:rsidR="000771A1" w:rsidRPr="00A25096">
        <w:rPr>
          <w:rFonts w:ascii="Times New Roman" w:hAnsi="Times New Roman" w:cs="Times New Roman"/>
          <w:sz w:val="24"/>
          <w:szCs w:val="24"/>
        </w:rPr>
        <w:t xml:space="preserve"> </w:t>
      </w:r>
    </w:p>
    <w:p w14:paraId="2DF2DAAF" w14:textId="410CF673"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 xml:space="preserve">In 2010, at a conference in Aarhus, I met Laura Feldt. After that, she invited me to participate in a conference she was organizing on “the wilderness,” one of her </w:t>
      </w:r>
      <w:proofErr w:type="spellStart"/>
      <w:r w:rsidRPr="00A25096">
        <w:rPr>
          <w:rFonts w:ascii="Times New Roman" w:hAnsi="Times New Roman" w:cs="Times New Roman"/>
          <w:sz w:val="24"/>
          <w:szCs w:val="24"/>
        </w:rPr>
        <w:t>favorite</w:t>
      </w:r>
      <w:proofErr w:type="spellEnd"/>
      <w:r w:rsidRPr="00A25096">
        <w:rPr>
          <w:rFonts w:ascii="Times New Roman" w:hAnsi="Times New Roman" w:cs="Times New Roman"/>
          <w:sz w:val="24"/>
          <w:szCs w:val="24"/>
        </w:rPr>
        <w:t xml:space="preserve"> topics. I thought, why not? From that point on, we got to know each other well and developed a friendship. Since then, we’ve collaborated on several projects—on wilderness, on media, and most recently on the Total Devotion project. I’ve been to Odense several times as part of that collaboration.</w:t>
      </w:r>
    </w:p>
    <w:p w14:paraId="78E22838" w14:textId="5CAD0D81"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In addition to my work on ancient Greek, Roman, and early Christian religion, I’m also interested in the historiography of the field</w:t>
      </w:r>
      <w:r w:rsidR="000771A1" w:rsidRPr="00A25096">
        <w:rPr>
          <w:rFonts w:ascii="Times New Roman" w:hAnsi="Times New Roman" w:cs="Times New Roman"/>
          <w:sz w:val="24"/>
          <w:szCs w:val="24"/>
        </w:rPr>
        <w:t xml:space="preserve"> - </w:t>
      </w:r>
      <w:r w:rsidRPr="00A25096">
        <w:rPr>
          <w:rFonts w:ascii="Times New Roman" w:hAnsi="Times New Roman" w:cs="Times New Roman"/>
          <w:sz w:val="24"/>
          <w:szCs w:val="24"/>
        </w:rPr>
        <w:t>how, for instance, nineteenth</w:t>
      </w:r>
      <w:r w:rsidR="000771A1" w:rsidRPr="00A25096">
        <w:rPr>
          <w:rFonts w:ascii="Times New Roman" w:hAnsi="Times New Roman" w:cs="Times New Roman"/>
          <w:sz w:val="24"/>
          <w:szCs w:val="24"/>
        </w:rPr>
        <w:t xml:space="preserve"> - </w:t>
      </w:r>
      <w:r w:rsidRPr="00A25096">
        <w:rPr>
          <w:rFonts w:ascii="Times New Roman" w:hAnsi="Times New Roman" w:cs="Times New Roman"/>
          <w:sz w:val="24"/>
          <w:szCs w:val="24"/>
        </w:rPr>
        <w:t>and early twentieth-century scholars such as Harnack understood Greek religion and early Christianity. It’s not my main area, but every now and then I enjoy looking at how scholars from the past viewed what we’re doing today.</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I also have a strong interest in the genealogy of concepts. I’ve written on the history of ideas such as secularization</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when it began and how it developed</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and on key oppositions such as religion versus magic, and sacred versus profane. Most recently, I’ve written an article tracing the genealogy of the term “radical religion” for a forthcoming special issue of Temenos.</w:t>
      </w:r>
      <w:r w:rsidR="000771A1"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In that article, I also examine a schism within the church I grew up in, using the idea of radical religion to </w:t>
      </w:r>
      <w:proofErr w:type="spellStart"/>
      <w:r w:rsidRPr="00A25096">
        <w:rPr>
          <w:rFonts w:ascii="Times New Roman" w:hAnsi="Times New Roman" w:cs="Times New Roman"/>
          <w:sz w:val="24"/>
          <w:szCs w:val="24"/>
        </w:rPr>
        <w:t>analyze</w:t>
      </w:r>
      <w:proofErr w:type="spellEnd"/>
      <w:r w:rsidRPr="00A25096">
        <w:rPr>
          <w:rFonts w:ascii="Times New Roman" w:hAnsi="Times New Roman" w:cs="Times New Roman"/>
          <w:sz w:val="24"/>
          <w:szCs w:val="24"/>
        </w:rPr>
        <w:t xml:space="preserve"> what, depending on one’s perspective, might be seen as a very orthodox, conservative, or even extreme church. I argue that the concept of radical religion can help us better understand such communities</w:t>
      </w:r>
      <w:r w:rsidR="00EB3D72" w:rsidRPr="00A25096">
        <w:rPr>
          <w:rFonts w:ascii="Times New Roman" w:hAnsi="Times New Roman" w:cs="Times New Roman"/>
          <w:sz w:val="24"/>
          <w:szCs w:val="24"/>
        </w:rPr>
        <w:t xml:space="preserve">, </w:t>
      </w:r>
      <w:r w:rsidRPr="00A25096">
        <w:rPr>
          <w:rFonts w:ascii="Times New Roman" w:hAnsi="Times New Roman" w:cs="Times New Roman"/>
          <w:sz w:val="24"/>
          <w:szCs w:val="24"/>
        </w:rPr>
        <w:t>and perhaps even other closed groups, such as the Communist Party in the Netherlands, which in some respects functioned like a sect. I think there’s productive work to be done in that direction.</w:t>
      </w:r>
    </w:p>
    <w:p w14:paraId="172DE2A9"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4CAEE919" w14:textId="7568E711" w:rsidR="006677EA" w:rsidRPr="00A25096" w:rsidRDefault="006677EA" w:rsidP="006677EA">
      <w:pPr>
        <w:rPr>
          <w:rFonts w:ascii="Times New Roman" w:hAnsi="Times New Roman" w:cs="Times New Roman"/>
          <w:i/>
          <w:iCs/>
          <w:sz w:val="24"/>
          <w:szCs w:val="24"/>
        </w:rPr>
      </w:pPr>
      <w:r w:rsidRPr="00A25096">
        <w:rPr>
          <w:rFonts w:ascii="Times New Roman" w:hAnsi="Times New Roman" w:cs="Times New Roman"/>
          <w:i/>
          <w:iCs/>
          <w:sz w:val="24"/>
          <w:szCs w:val="24"/>
        </w:rPr>
        <w:t xml:space="preserve">Thank you, Jan. </w:t>
      </w:r>
      <w:proofErr w:type="gramStart"/>
      <w:r w:rsidRPr="00A25096">
        <w:rPr>
          <w:rFonts w:ascii="Times New Roman" w:hAnsi="Times New Roman" w:cs="Times New Roman"/>
          <w:i/>
          <w:iCs/>
          <w:sz w:val="24"/>
          <w:szCs w:val="24"/>
        </w:rPr>
        <w:t>So</w:t>
      </w:r>
      <w:proofErr w:type="gramEnd"/>
      <w:r w:rsidRPr="00A25096">
        <w:rPr>
          <w:rFonts w:ascii="Times New Roman" w:hAnsi="Times New Roman" w:cs="Times New Roman"/>
          <w:i/>
          <w:iCs/>
          <w:sz w:val="24"/>
          <w:szCs w:val="24"/>
        </w:rPr>
        <w:t xml:space="preserve"> your contribution to this project continues your long-standing interest in martyrdom. The specific Total Devotion special issue that has inspired me most for these interviews is the 2023 one, where you work on the Acts of Peter and how that text develops ideals of total devotion. </w:t>
      </w:r>
      <w:r w:rsidRPr="00A25096">
        <w:rPr>
          <w:rFonts w:ascii="Times New Roman" w:hAnsi="Times New Roman" w:cs="Times New Roman"/>
          <w:i/>
          <w:iCs/>
          <w:sz w:val="24"/>
          <w:szCs w:val="24"/>
        </w:rPr>
        <w:lastRenderedPageBreak/>
        <w:t xml:space="preserve">Before we get into that, could you set the stage a bit? Where are we geographically, historically, and what </w:t>
      </w:r>
      <w:proofErr w:type="gramStart"/>
      <w:r w:rsidRPr="00A25096">
        <w:rPr>
          <w:rFonts w:ascii="Times New Roman" w:hAnsi="Times New Roman" w:cs="Times New Roman"/>
          <w:i/>
          <w:iCs/>
          <w:sz w:val="24"/>
          <w:szCs w:val="24"/>
        </w:rPr>
        <w:t>is</w:t>
      </w:r>
      <w:proofErr w:type="gramEnd"/>
      <w:r w:rsidRPr="00A25096">
        <w:rPr>
          <w:rFonts w:ascii="Times New Roman" w:hAnsi="Times New Roman" w:cs="Times New Roman"/>
          <w:i/>
          <w:iCs/>
          <w:sz w:val="24"/>
          <w:szCs w:val="24"/>
        </w:rPr>
        <w:t xml:space="preserve"> the status of Christianity at this point?</w:t>
      </w:r>
    </w:p>
    <w:p w14:paraId="6D314975"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65B35F31" w14:textId="39750E5A"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The Acts of Peter is a text whose original version has largely been lost. It was originally written in Greek</w:t>
      </w:r>
      <w:r w:rsidR="000E250F" w:rsidRPr="00A25096">
        <w:rPr>
          <w:rFonts w:ascii="Times New Roman" w:hAnsi="Times New Roman" w:cs="Times New Roman"/>
          <w:sz w:val="24"/>
          <w:szCs w:val="24"/>
        </w:rPr>
        <w:t xml:space="preserve">, </w:t>
      </w:r>
      <w:r w:rsidRPr="00A25096">
        <w:rPr>
          <w:rFonts w:ascii="Times New Roman" w:hAnsi="Times New Roman" w:cs="Times New Roman"/>
          <w:sz w:val="24"/>
          <w:szCs w:val="24"/>
        </w:rPr>
        <w:t>most likely, in my view, in northern Asia Minor, that is, modern-day Turkey, perhaps in the regions of Bithynia or Pontus. We can’t be certain, but there are textual indications pointing in that direction.</w:t>
      </w:r>
      <w:r w:rsidR="000E250F"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When we look at its theology and its relationship with other apocryphal acts, it was most likely composed around 180 CE—perhaps in the late 180s or early 190s, give or take a decade. </w:t>
      </w:r>
      <w:proofErr w:type="gramStart"/>
      <w:r w:rsidRPr="00A25096">
        <w:rPr>
          <w:rFonts w:ascii="Times New Roman" w:hAnsi="Times New Roman" w:cs="Times New Roman"/>
          <w:sz w:val="24"/>
          <w:szCs w:val="24"/>
        </w:rPr>
        <w:t>So</w:t>
      </w:r>
      <w:proofErr w:type="gramEnd"/>
      <w:r w:rsidRPr="00A25096">
        <w:rPr>
          <w:rFonts w:ascii="Times New Roman" w:hAnsi="Times New Roman" w:cs="Times New Roman"/>
          <w:sz w:val="24"/>
          <w:szCs w:val="24"/>
        </w:rPr>
        <w:t xml:space="preserve"> we’re dealing with a context in Asia Minor, where the Greek novel was in fact “invented,” probably in </w:t>
      </w:r>
      <w:proofErr w:type="spellStart"/>
      <w:r w:rsidRPr="00A25096">
        <w:rPr>
          <w:rFonts w:ascii="Times New Roman" w:hAnsi="Times New Roman" w:cs="Times New Roman"/>
          <w:sz w:val="24"/>
          <w:szCs w:val="24"/>
        </w:rPr>
        <w:t>Aphrodisias</w:t>
      </w:r>
      <w:proofErr w:type="spellEnd"/>
      <w:r w:rsidRPr="00A25096">
        <w:rPr>
          <w:rFonts w:ascii="Times New Roman" w:hAnsi="Times New Roman" w:cs="Times New Roman"/>
          <w:sz w:val="24"/>
          <w:szCs w:val="24"/>
        </w:rPr>
        <w:t xml:space="preserve"> in Caria, in the southwest of modern Turkey. The Greek novel is typically a product of Asia Minor, and I think the Acts of Peter represents a kind of Christian adaptation of the pagan Greek novel</w:t>
      </w:r>
      <w:r w:rsidR="00175891" w:rsidRPr="00A25096">
        <w:rPr>
          <w:rFonts w:ascii="Times New Roman" w:hAnsi="Times New Roman" w:cs="Times New Roman"/>
          <w:sz w:val="24"/>
          <w:szCs w:val="24"/>
        </w:rPr>
        <w:t xml:space="preserve">, </w:t>
      </w:r>
      <w:r w:rsidRPr="00A25096">
        <w:rPr>
          <w:rFonts w:ascii="Times New Roman" w:hAnsi="Times New Roman" w:cs="Times New Roman"/>
          <w:sz w:val="24"/>
          <w:szCs w:val="24"/>
        </w:rPr>
        <w:t>an attempt to produce Christian literature for educated believers who could read and appreciate such literary forms.</w:t>
      </w:r>
    </w:p>
    <w:p w14:paraId="6A841BEC" w14:textId="5D818B47"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The original Greek Acts of Peter was later declared heretical</w:t>
      </w:r>
      <w:r w:rsidR="00175891" w:rsidRPr="00A25096">
        <w:rPr>
          <w:rFonts w:ascii="Times New Roman" w:hAnsi="Times New Roman" w:cs="Times New Roman"/>
          <w:sz w:val="24"/>
          <w:szCs w:val="24"/>
        </w:rPr>
        <w:t xml:space="preserve">, </w:t>
      </w:r>
      <w:r w:rsidRPr="00A25096">
        <w:rPr>
          <w:rFonts w:ascii="Times New Roman" w:hAnsi="Times New Roman" w:cs="Times New Roman"/>
          <w:sz w:val="24"/>
          <w:szCs w:val="24"/>
        </w:rPr>
        <w:t>around the eighth or ninth century</w:t>
      </w:r>
      <w:r w:rsidR="00175891" w:rsidRPr="00A25096">
        <w:rPr>
          <w:rFonts w:ascii="Times New Roman" w:hAnsi="Times New Roman" w:cs="Times New Roman"/>
          <w:sz w:val="24"/>
          <w:szCs w:val="24"/>
        </w:rPr>
        <w:t xml:space="preserve">, </w:t>
      </w:r>
      <w:r w:rsidRPr="00A25096">
        <w:rPr>
          <w:rFonts w:ascii="Times New Roman" w:hAnsi="Times New Roman" w:cs="Times New Roman"/>
          <w:sz w:val="24"/>
          <w:szCs w:val="24"/>
        </w:rPr>
        <w:t>and subsequently disappeared. However, we still have a few surviving fragments: a few chapters preserved in the biography of a Christian bishop from around 400 CE, and a substantial Latin translation of a large portion of the text. It is mainly this Latin material that I’ve been working on.</w:t>
      </w:r>
    </w:p>
    <w:p w14:paraId="272F102E"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4DC1FCE2" w14:textId="57470CDE" w:rsidR="006677EA" w:rsidRPr="00A25096" w:rsidRDefault="006677EA" w:rsidP="006677EA">
      <w:pPr>
        <w:rPr>
          <w:rFonts w:ascii="Times New Roman" w:hAnsi="Times New Roman" w:cs="Times New Roman"/>
          <w:i/>
          <w:iCs/>
          <w:sz w:val="24"/>
          <w:szCs w:val="24"/>
        </w:rPr>
      </w:pPr>
      <w:r w:rsidRPr="00A25096">
        <w:rPr>
          <w:rFonts w:ascii="Times New Roman" w:hAnsi="Times New Roman" w:cs="Times New Roman"/>
          <w:i/>
          <w:iCs/>
          <w:sz w:val="24"/>
          <w:szCs w:val="24"/>
        </w:rPr>
        <w:t>Okay. So, in this second half of the second century, what is the status of Christianity in this region</w:t>
      </w:r>
      <w:r w:rsidR="00175891" w:rsidRPr="00A25096">
        <w:rPr>
          <w:rFonts w:ascii="Times New Roman" w:hAnsi="Times New Roman" w:cs="Times New Roman"/>
          <w:i/>
          <w:iCs/>
          <w:sz w:val="24"/>
          <w:szCs w:val="24"/>
        </w:rPr>
        <w:t xml:space="preserve">, </w:t>
      </w:r>
      <w:r w:rsidRPr="00A25096">
        <w:rPr>
          <w:rFonts w:ascii="Times New Roman" w:hAnsi="Times New Roman" w:cs="Times New Roman"/>
          <w:i/>
          <w:iCs/>
          <w:sz w:val="24"/>
          <w:szCs w:val="24"/>
        </w:rPr>
        <w:t>particularly in relation to state power?</w:t>
      </w:r>
    </w:p>
    <w:p w14:paraId="260F4A89"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2D0AC5ED" w14:textId="3A3853BD"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Yes, we’re talking about the 180s or 190s</w:t>
      </w:r>
      <w:r w:rsidR="00175891" w:rsidRPr="00A25096">
        <w:rPr>
          <w:rFonts w:ascii="Times New Roman" w:hAnsi="Times New Roman" w:cs="Times New Roman"/>
          <w:sz w:val="24"/>
          <w:szCs w:val="24"/>
        </w:rPr>
        <w:t xml:space="preserve">, </w:t>
      </w:r>
      <w:r w:rsidRPr="00A25096">
        <w:rPr>
          <w:rFonts w:ascii="Times New Roman" w:hAnsi="Times New Roman" w:cs="Times New Roman"/>
          <w:sz w:val="24"/>
          <w:szCs w:val="24"/>
        </w:rPr>
        <w:t>a period when several local persecutions had already taken place. It’s very clear that these persecutions were quite haphazard. You could live in one city where nothing happened</w:t>
      </w:r>
      <w:r w:rsidR="00175891" w:rsidRPr="00A25096">
        <w:rPr>
          <w:rFonts w:ascii="Times New Roman" w:hAnsi="Times New Roman" w:cs="Times New Roman"/>
          <w:sz w:val="24"/>
          <w:szCs w:val="24"/>
        </w:rPr>
        <w:t xml:space="preserve">, </w:t>
      </w:r>
      <w:r w:rsidRPr="00A25096">
        <w:rPr>
          <w:rFonts w:ascii="Times New Roman" w:hAnsi="Times New Roman" w:cs="Times New Roman"/>
          <w:sz w:val="24"/>
          <w:szCs w:val="24"/>
        </w:rPr>
        <w:t>for instance, surprisingly, in Ephesus, which was the Roman capital of Asia Minor and a huge metropolis. Even today, you can visit Ephesus and see the magnificent excavations carried out by the Austrians. Yet, we have no record of martyrs there.</w:t>
      </w:r>
      <w:r w:rsidR="00175891" w:rsidRPr="00A25096">
        <w:rPr>
          <w:rFonts w:ascii="Times New Roman" w:hAnsi="Times New Roman" w:cs="Times New Roman"/>
          <w:sz w:val="24"/>
          <w:szCs w:val="24"/>
        </w:rPr>
        <w:t xml:space="preserve"> </w:t>
      </w:r>
      <w:r w:rsidRPr="00A25096">
        <w:rPr>
          <w:rFonts w:ascii="Times New Roman" w:hAnsi="Times New Roman" w:cs="Times New Roman"/>
          <w:sz w:val="24"/>
          <w:szCs w:val="24"/>
        </w:rPr>
        <w:t>By contrast, in Smyrna</w:t>
      </w:r>
      <w:r w:rsidR="00175891" w:rsidRPr="00A25096">
        <w:rPr>
          <w:rFonts w:ascii="Times New Roman" w:hAnsi="Times New Roman" w:cs="Times New Roman"/>
          <w:sz w:val="24"/>
          <w:szCs w:val="24"/>
        </w:rPr>
        <w:t xml:space="preserve">, </w:t>
      </w:r>
      <w:r w:rsidRPr="00A25096">
        <w:rPr>
          <w:rFonts w:ascii="Times New Roman" w:hAnsi="Times New Roman" w:cs="Times New Roman"/>
          <w:sz w:val="24"/>
          <w:szCs w:val="24"/>
        </w:rPr>
        <w:t>not far away</w:t>
      </w:r>
      <w:r w:rsidR="00175891"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we have the famous martyrdom of Polycarp, and a century later that of </w:t>
      </w:r>
      <w:proofErr w:type="spellStart"/>
      <w:r w:rsidRPr="00A25096">
        <w:rPr>
          <w:rFonts w:ascii="Times New Roman" w:hAnsi="Times New Roman" w:cs="Times New Roman"/>
          <w:sz w:val="24"/>
          <w:szCs w:val="24"/>
        </w:rPr>
        <w:t>Pionius</w:t>
      </w:r>
      <w:proofErr w:type="spellEnd"/>
      <w:r w:rsidRPr="00A25096">
        <w:rPr>
          <w:rFonts w:ascii="Times New Roman" w:hAnsi="Times New Roman" w:cs="Times New Roman"/>
          <w:sz w:val="24"/>
          <w:szCs w:val="24"/>
        </w:rPr>
        <w:t xml:space="preserve">. </w:t>
      </w:r>
      <w:proofErr w:type="gramStart"/>
      <w:r w:rsidRPr="00A25096">
        <w:rPr>
          <w:rFonts w:ascii="Times New Roman" w:hAnsi="Times New Roman" w:cs="Times New Roman"/>
          <w:sz w:val="24"/>
          <w:szCs w:val="24"/>
        </w:rPr>
        <w:t>So</w:t>
      </w:r>
      <w:proofErr w:type="gramEnd"/>
      <w:r w:rsidRPr="00A25096">
        <w:rPr>
          <w:rFonts w:ascii="Times New Roman" w:hAnsi="Times New Roman" w:cs="Times New Roman"/>
          <w:sz w:val="24"/>
          <w:szCs w:val="24"/>
        </w:rPr>
        <w:t xml:space="preserve"> persecution depended heavily on local circumstances: internal unrest, social competition, perhaps tensions with Jewish communities</w:t>
      </w:r>
      <w:r w:rsidR="00743F5C" w:rsidRPr="00A25096">
        <w:rPr>
          <w:rFonts w:ascii="Times New Roman" w:hAnsi="Times New Roman" w:cs="Times New Roman"/>
          <w:sz w:val="24"/>
          <w:szCs w:val="24"/>
        </w:rPr>
        <w:t xml:space="preserve">, </w:t>
      </w:r>
      <w:r w:rsidRPr="00A25096">
        <w:rPr>
          <w:rFonts w:ascii="Times New Roman" w:hAnsi="Times New Roman" w:cs="Times New Roman"/>
          <w:sz w:val="24"/>
          <w:szCs w:val="24"/>
        </w:rPr>
        <w:t>many possible factors. In general, we simply don’t know.</w:t>
      </w:r>
    </w:p>
    <w:p w14:paraId="6FFC257A" w14:textId="029948C0"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lastRenderedPageBreak/>
        <w:t>But it’s a period when Christianity was becoming increasingly visible. At the beginning of the second century, we already have Pliny’s famous letter, and Tacitus mentions Christians in connection with the great fire of Rome under Nero. Then, for a long time, there’s silence in pagan sources. But around 180 CE, figures like the satirist Lucian, the emperor Marcus Aurelius, and the physician Galen begin to take notice. Clearly, Christianity had entered the field of vision of pagan intellectuals</w:t>
      </w:r>
      <w:r w:rsidR="00743F5C"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some mocked it, like Lucian; others, like Marcus Aurelius, admired the steadfastness of the </w:t>
      </w:r>
      <w:proofErr w:type="gramStart"/>
      <w:r w:rsidRPr="00A25096">
        <w:rPr>
          <w:rFonts w:ascii="Times New Roman" w:hAnsi="Times New Roman" w:cs="Times New Roman"/>
          <w:sz w:val="24"/>
          <w:szCs w:val="24"/>
        </w:rPr>
        <w:t>martyrs;</w:t>
      </w:r>
      <w:proofErr w:type="gramEnd"/>
      <w:r w:rsidRPr="00A25096">
        <w:rPr>
          <w:rFonts w:ascii="Times New Roman" w:hAnsi="Times New Roman" w:cs="Times New Roman"/>
          <w:sz w:val="24"/>
          <w:szCs w:val="24"/>
        </w:rPr>
        <w:t xml:space="preserve"> while philosophers such as Celsus dismissed Christians as intellectually inferior.</w:t>
      </w:r>
      <w:r w:rsidR="00743F5C" w:rsidRPr="00A25096">
        <w:rPr>
          <w:rFonts w:ascii="Times New Roman" w:hAnsi="Times New Roman" w:cs="Times New Roman"/>
          <w:sz w:val="24"/>
          <w:szCs w:val="24"/>
        </w:rPr>
        <w:t xml:space="preserve"> </w:t>
      </w:r>
      <w:proofErr w:type="gramStart"/>
      <w:r w:rsidRPr="00A25096">
        <w:rPr>
          <w:rFonts w:ascii="Times New Roman" w:hAnsi="Times New Roman" w:cs="Times New Roman"/>
          <w:sz w:val="24"/>
          <w:szCs w:val="24"/>
        </w:rPr>
        <w:t>So</w:t>
      </w:r>
      <w:proofErr w:type="gramEnd"/>
      <w:r w:rsidRPr="00A25096">
        <w:rPr>
          <w:rFonts w:ascii="Times New Roman" w:hAnsi="Times New Roman" w:cs="Times New Roman"/>
          <w:sz w:val="24"/>
          <w:szCs w:val="24"/>
        </w:rPr>
        <w:t xml:space="preserve"> we see a range of reactions, but it’s evident that Christianity had become visible as a social and spiritual force</w:t>
      </w:r>
      <w:r w:rsidR="00743F5C" w:rsidRPr="00A25096">
        <w:rPr>
          <w:rFonts w:ascii="Times New Roman" w:hAnsi="Times New Roman" w:cs="Times New Roman"/>
          <w:sz w:val="24"/>
          <w:szCs w:val="24"/>
        </w:rPr>
        <w:t xml:space="preserve">, </w:t>
      </w:r>
      <w:r w:rsidRPr="00A25096">
        <w:rPr>
          <w:rFonts w:ascii="Times New Roman" w:hAnsi="Times New Roman" w:cs="Times New Roman"/>
          <w:sz w:val="24"/>
          <w:szCs w:val="24"/>
        </w:rPr>
        <w:t>something that needed to be confronted, ridiculed, or resisted.</w:t>
      </w:r>
    </w:p>
    <w:p w14:paraId="37369A81"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49844914" w14:textId="77777777" w:rsidR="006E47F5" w:rsidRPr="00A25096" w:rsidRDefault="006677EA" w:rsidP="006677EA">
      <w:pPr>
        <w:rPr>
          <w:rFonts w:ascii="Times New Roman" w:hAnsi="Times New Roman" w:cs="Times New Roman"/>
          <w:i/>
          <w:iCs/>
          <w:sz w:val="24"/>
          <w:szCs w:val="24"/>
        </w:rPr>
      </w:pPr>
      <w:r w:rsidRPr="00A25096">
        <w:rPr>
          <w:rFonts w:ascii="Times New Roman" w:hAnsi="Times New Roman" w:cs="Times New Roman"/>
          <w:i/>
          <w:iCs/>
          <w:sz w:val="24"/>
          <w:szCs w:val="24"/>
        </w:rPr>
        <w:t>Given that social and historical context, you highlight in your article how the ideals developed in the Acts of Peter focus strongly on inwardness</w:t>
      </w:r>
      <w:r w:rsidR="006E47F5" w:rsidRPr="00A25096">
        <w:rPr>
          <w:rFonts w:ascii="Times New Roman" w:hAnsi="Times New Roman" w:cs="Times New Roman"/>
          <w:i/>
          <w:iCs/>
          <w:sz w:val="24"/>
          <w:szCs w:val="24"/>
        </w:rPr>
        <w:t xml:space="preserve">, </w:t>
      </w:r>
      <w:r w:rsidRPr="00A25096">
        <w:rPr>
          <w:rFonts w:ascii="Times New Roman" w:hAnsi="Times New Roman" w:cs="Times New Roman"/>
          <w:i/>
          <w:iCs/>
          <w:sz w:val="24"/>
          <w:szCs w:val="24"/>
        </w:rPr>
        <w:t>on internal devotion and totality. You describe how one should not only be a “slave,” but always a slave, at least ideally.</w:t>
      </w:r>
      <w:r w:rsidR="006E47F5" w:rsidRPr="00A25096">
        <w:rPr>
          <w:rFonts w:ascii="Times New Roman" w:hAnsi="Times New Roman" w:cs="Times New Roman"/>
          <w:i/>
          <w:iCs/>
          <w:sz w:val="24"/>
          <w:szCs w:val="24"/>
        </w:rPr>
        <w:t xml:space="preserve"> </w:t>
      </w:r>
    </w:p>
    <w:p w14:paraId="0796B48A" w14:textId="4E0EDDA7" w:rsidR="006677EA" w:rsidRPr="00A25096" w:rsidRDefault="006677EA" w:rsidP="006677EA">
      <w:pPr>
        <w:rPr>
          <w:rFonts w:ascii="Times New Roman" w:hAnsi="Times New Roman" w:cs="Times New Roman"/>
          <w:i/>
          <w:iCs/>
          <w:sz w:val="24"/>
          <w:szCs w:val="24"/>
        </w:rPr>
      </w:pPr>
      <w:r w:rsidRPr="00A25096">
        <w:rPr>
          <w:rFonts w:ascii="Times New Roman" w:hAnsi="Times New Roman" w:cs="Times New Roman"/>
          <w:i/>
          <w:iCs/>
          <w:sz w:val="24"/>
          <w:szCs w:val="24"/>
        </w:rPr>
        <w:t>In conversations with others involved in this project, we’ve discussed how this focus on totality and internality can be traced back to ancient Jewish traditions</w:t>
      </w:r>
      <w:r w:rsidR="006E47F5" w:rsidRPr="00A25096">
        <w:rPr>
          <w:rFonts w:ascii="Times New Roman" w:hAnsi="Times New Roman" w:cs="Times New Roman"/>
          <w:i/>
          <w:iCs/>
          <w:sz w:val="24"/>
          <w:szCs w:val="24"/>
        </w:rPr>
        <w:t xml:space="preserve">, </w:t>
      </w:r>
      <w:r w:rsidRPr="00A25096">
        <w:rPr>
          <w:rFonts w:ascii="Times New Roman" w:hAnsi="Times New Roman" w:cs="Times New Roman"/>
          <w:i/>
          <w:iCs/>
          <w:sz w:val="24"/>
          <w:szCs w:val="24"/>
        </w:rPr>
        <w:t>a form of religion that became displaced from its temple context and therefore reoriented toward internal, non-local practices. But in this second-century setting, why do you think this inward and total dimension remained so important?</w:t>
      </w:r>
    </w:p>
    <w:p w14:paraId="3B98C250"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79012ECC" w14:textId="76C64B6D"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That’s not an easy question. As I point out in my article, the Acts of Peter emphasizes that one should love God or Christ “with all one’s heart.” Of course, we find similar phrasing in Deuteronomy and the Ten Commandments—Laura</w:t>
      </w:r>
      <w:r w:rsidR="00673FB5" w:rsidRPr="00A25096">
        <w:rPr>
          <w:rFonts w:ascii="Times New Roman" w:hAnsi="Times New Roman" w:cs="Times New Roman"/>
          <w:sz w:val="24"/>
          <w:szCs w:val="24"/>
        </w:rPr>
        <w:t xml:space="preserve"> [Feldt]</w:t>
      </w:r>
      <w:r w:rsidRPr="00A25096">
        <w:rPr>
          <w:rFonts w:ascii="Times New Roman" w:hAnsi="Times New Roman" w:cs="Times New Roman"/>
          <w:sz w:val="24"/>
          <w:szCs w:val="24"/>
        </w:rPr>
        <w:t xml:space="preserve"> has written about this—but I don’t see this emphasis as strongly in the Gospels or Paul’s </w:t>
      </w:r>
      <w:proofErr w:type="spellStart"/>
      <w:proofErr w:type="gramStart"/>
      <w:r w:rsidRPr="00A25096">
        <w:rPr>
          <w:rFonts w:ascii="Times New Roman" w:hAnsi="Times New Roman" w:cs="Times New Roman"/>
          <w:sz w:val="24"/>
          <w:szCs w:val="24"/>
        </w:rPr>
        <w:t>letters.I</w:t>
      </w:r>
      <w:proofErr w:type="spellEnd"/>
      <w:proofErr w:type="gramEnd"/>
      <w:r w:rsidRPr="00A25096">
        <w:rPr>
          <w:rFonts w:ascii="Times New Roman" w:hAnsi="Times New Roman" w:cs="Times New Roman"/>
          <w:sz w:val="24"/>
          <w:szCs w:val="24"/>
        </w:rPr>
        <w:t xml:space="preserve"> think this has to do with a new kind of intensification</w:t>
      </w:r>
      <w:r w:rsidR="00673FB5" w:rsidRPr="00A25096">
        <w:rPr>
          <w:rFonts w:ascii="Times New Roman" w:hAnsi="Times New Roman" w:cs="Times New Roman"/>
          <w:sz w:val="24"/>
          <w:szCs w:val="24"/>
        </w:rPr>
        <w:t xml:space="preserve">, </w:t>
      </w:r>
      <w:r w:rsidRPr="00A25096">
        <w:rPr>
          <w:rFonts w:ascii="Times New Roman" w:hAnsi="Times New Roman" w:cs="Times New Roman"/>
          <w:sz w:val="24"/>
          <w:szCs w:val="24"/>
        </w:rPr>
        <w:t>a way of making one’s attachment and love for Christ more personal, more total. It involves the whole person, rather than being limited to external acts</w:t>
      </w:r>
      <w:r w:rsidR="00673FB5" w:rsidRPr="00A25096">
        <w:rPr>
          <w:rFonts w:ascii="Times New Roman" w:hAnsi="Times New Roman" w:cs="Times New Roman"/>
          <w:sz w:val="24"/>
          <w:szCs w:val="24"/>
        </w:rPr>
        <w:t xml:space="preserve"> such as </w:t>
      </w:r>
      <w:r w:rsidRPr="00A25096">
        <w:rPr>
          <w:rFonts w:ascii="Times New Roman" w:hAnsi="Times New Roman" w:cs="Times New Roman"/>
          <w:sz w:val="24"/>
          <w:szCs w:val="24"/>
        </w:rPr>
        <w:t>baptism, confirmation, or attending festivals.</w:t>
      </w:r>
    </w:p>
    <w:p w14:paraId="097296E9" w14:textId="6D50F523"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 xml:space="preserve">My sense is that this emphasis on total devotion reflects the pressure Christians faced from the outside. For the movement to survive, believers needed to internalize their commitment. If persecution or social marginalization threatened them, this inward, all-encompassing faith helped them resist apostasy. The author of the Acts of Peter clearly worries about apostasy; he writes about people who are “just beginning to live” or “just beginning to believe.” Their faith </w:t>
      </w:r>
      <w:proofErr w:type="gramStart"/>
      <w:r w:rsidRPr="00A25096">
        <w:rPr>
          <w:rFonts w:ascii="Times New Roman" w:hAnsi="Times New Roman" w:cs="Times New Roman"/>
          <w:sz w:val="24"/>
          <w:szCs w:val="24"/>
        </w:rPr>
        <w:t>has to</w:t>
      </w:r>
      <w:proofErr w:type="gramEnd"/>
      <w:r w:rsidRPr="00A25096">
        <w:rPr>
          <w:rFonts w:ascii="Times New Roman" w:hAnsi="Times New Roman" w:cs="Times New Roman"/>
          <w:sz w:val="24"/>
          <w:szCs w:val="24"/>
        </w:rPr>
        <w:t xml:space="preserve"> be nurtured, cultivated.</w:t>
      </w:r>
      <w:r w:rsidR="009328B1" w:rsidRPr="00A25096">
        <w:rPr>
          <w:rFonts w:ascii="Times New Roman" w:hAnsi="Times New Roman" w:cs="Times New Roman"/>
          <w:sz w:val="24"/>
          <w:szCs w:val="24"/>
        </w:rPr>
        <w:t xml:space="preserve"> </w:t>
      </w:r>
      <w:r w:rsidRPr="00A25096">
        <w:rPr>
          <w:rFonts w:ascii="Times New Roman" w:hAnsi="Times New Roman" w:cs="Times New Roman"/>
          <w:sz w:val="24"/>
          <w:szCs w:val="24"/>
        </w:rPr>
        <w:t>So, I think the focus on totality</w:t>
      </w:r>
      <w:r w:rsidR="009328B1" w:rsidRPr="00A25096">
        <w:rPr>
          <w:rFonts w:ascii="Times New Roman" w:hAnsi="Times New Roman" w:cs="Times New Roman"/>
          <w:sz w:val="24"/>
          <w:szCs w:val="24"/>
        </w:rPr>
        <w:t xml:space="preserve">, </w:t>
      </w:r>
      <w:r w:rsidRPr="00A25096">
        <w:rPr>
          <w:rFonts w:ascii="Times New Roman" w:hAnsi="Times New Roman" w:cs="Times New Roman"/>
          <w:sz w:val="24"/>
          <w:szCs w:val="24"/>
        </w:rPr>
        <w:t>the involvement of the whole person</w:t>
      </w:r>
      <w:r w:rsidR="009328B1"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was a strategy for resilience. It </w:t>
      </w:r>
      <w:r w:rsidRPr="00A25096">
        <w:rPr>
          <w:rFonts w:ascii="Times New Roman" w:hAnsi="Times New Roman" w:cs="Times New Roman"/>
          <w:sz w:val="24"/>
          <w:szCs w:val="24"/>
        </w:rPr>
        <w:lastRenderedPageBreak/>
        <w:t>helped Christians withstand both the temptations of pagan life and the social pressure from family and friends. Much like today, if you make a life choice that goes against the current, you need deep conviction to sustain it. That’s what this inwardness achieved.</w:t>
      </w:r>
    </w:p>
    <w:p w14:paraId="0C14275D"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5DC48FD0" w14:textId="2B8CFF1C" w:rsidR="006677EA" w:rsidRPr="00A25096" w:rsidRDefault="006677EA" w:rsidP="006677EA">
      <w:pPr>
        <w:rPr>
          <w:rFonts w:ascii="Times New Roman" w:hAnsi="Times New Roman" w:cs="Times New Roman"/>
          <w:i/>
          <w:iCs/>
          <w:sz w:val="24"/>
          <w:szCs w:val="24"/>
        </w:rPr>
      </w:pPr>
      <w:r w:rsidRPr="00A25096">
        <w:rPr>
          <w:rFonts w:ascii="Times New Roman" w:hAnsi="Times New Roman" w:cs="Times New Roman"/>
          <w:i/>
          <w:iCs/>
          <w:sz w:val="24"/>
          <w:szCs w:val="24"/>
        </w:rPr>
        <w:t>That connects nicely to your conclusion, where you emphasize the aspect of training or education—the idea that devotion must be learned and cultivated. How do you see this prolonged educational dimension in contrast to the religious formation we find in the pagan Roman context? Was there any comparable kind of instruction there?</w:t>
      </w:r>
    </w:p>
    <w:p w14:paraId="58CDFEB2"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149716A8" w14:textId="5934D574"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Yes, that’s a crucial distinction. I once gave a lecture at the IAHR conference in Leuven titled From Socializing and Religion to Education and Religion, and I think that captures the difference well.</w:t>
      </w:r>
      <w:r w:rsidR="00C64AF8" w:rsidRPr="00A25096">
        <w:rPr>
          <w:rFonts w:ascii="Times New Roman" w:hAnsi="Times New Roman" w:cs="Times New Roman"/>
          <w:sz w:val="24"/>
          <w:szCs w:val="24"/>
        </w:rPr>
        <w:t xml:space="preserve"> </w:t>
      </w:r>
      <w:r w:rsidRPr="00A25096">
        <w:rPr>
          <w:rFonts w:ascii="Times New Roman" w:hAnsi="Times New Roman" w:cs="Times New Roman"/>
          <w:sz w:val="24"/>
          <w:szCs w:val="24"/>
        </w:rPr>
        <w:t>For Greeks and Romans, religion was something you simply grew up with. There was no formal instruction. You accompanied your father or grandfather to sacrifices, you observed what they did, and eventually you took part yourself. In one of the speeches of the orator Isaeus, a young man recalls: “We went with our grandfather to sacrifice; we were there when he sacrificed.” That’s how religious knowledge was transmitted</w:t>
      </w:r>
      <w:r w:rsidR="00C64AF8" w:rsidRPr="00A25096">
        <w:rPr>
          <w:rFonts w:ascii="Times New Roman" w:hAnsi="Times New Roman" w:cs="Times New Roman"/>
          <w:sz w:val="24"/>
          <w:szCs w:val="24"/>
        </w:rPr>
        <w:t xml:space="preserve">, </w:t>
      </w:r>
      <w:r w:rsidRPr="00A25096">
        <w:rPr>
          <w:rFonts w:ascii="Times New Roman" w:hAnsi="Times New Roman" w:cs="Times New Roman"/>
          <w:sz w:val="24"/>
          <w:szCs w:val="24"/>
        </w:rPr>
        <w:t>by participation and imitation, not by systematic teaching.</w:t>
      </w:r>
    </w:p>
    <w:p w14:paraId="2CDBA621" w14:textId="0B1E187E"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By contrast, in early Christianity, we begin to see organized religious instruction. It’s difficult to say exactly when it started, but we have evidence from the Martyrdom of Perpetua and Felicitas, who were executed in March 203 CE. The text mentions a group of young catechumens—people receiving instruction in the Christian faith</w:t>
      </w:r>
      <w:r w:rsidR="00C64AF8" w:rsidRPr="00A25096">
        <w:rPr>
          <w:rFonts w:ascii="Times New Roman" w:hAnsi="Times New Roman" w:cs="Times New Roman"/>
          <w:sz w:val="24"/>
          <w:szCs w:val="24"/>
        </w:rPr>
        <w:t xml:space="preserve">. </w:t>
      </w:r>
      <w:r w:rsidRPr="00A25096">
        <w:rPr>
          <w:rFonts w:ascii="Times New Roman" w:hAnsi="Times New Roman" w:cs="Times New Roman"/>
          <w:sz w:val="24"/>
          <w:szCs w:val="24"/>
        </w:rPr>
        <w:t>So, already by the early third century, Christians had developed a process of education and initiation. That likely began in the second century, as communities realized that joining the group of Christ-followers required instruction</w:t>
      </w:r>
      <w:r w:rsidR="00C64AF8" w:rsidRPr="00A25096">
        <w:rPr>
          <w:rFonts w:ascii="Times New Roman" w:hAnsi="Times New Roman" w:cs="Times New Roman"/>
          <w:sz w:val="24"/>
          <w:szCs w:val="24"/>
        </w:rPr>
        <w:t xml:space="preserve">, </w:t>
      </w:r>
      <w:r w:rsidRPr="00A25096">
        <w:rPr>
          <w:rFonts w:ascii="Times New Roman" w:hAnsi="Times New Roman" w:cs="Times New Roman"/>
          <w:sz w:val="24"/>
          <w:szCs w:val="24"/>
        </w:rPr>
        <w:t>not only about doctrine, but about the meaning of love for Christ and what it entailed to live as a convinced believer.</w:t>
      </w:r>
    </w:p>
    <w:p w14:paraId="473E4325" w14:textId="77777777" w:rsidR="00C64AF8"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06C61184" w14:textId="460E4134" w:rsidR="006677EA" w:rsidRPr="00A25096" w:rsidRDefault="00C64AF8" w:rsidP="006677EA">
      <w:pPr>
        <w:rPr>
          <w:rFonts w:ascii="Times New Roman" w:hAnsi="Times New Roman" w:cs="Times New Roman"/>
          <w:b/>
          <w:bCs/>
          <w:i/>
          <w:iCs/>
          <w:sz w:val="24"/>
          <w:szCs w:val="24"/>
        </w:rPr>
      </w:pPr>
      <w:r w:rsidRPr="00A25096">
        <w:rPr>
          <w:rFonts w:ascii="Times New Roman" w:hAnsi="Times New Roman" w:cs="Times New Roman"/>
          <w:i/>
          <w:iCs/>
          <w:sz w:val="24"/>
          <w:szCs w:val="24"/>
        </w:rPr>
        <w:t>I</w:t>
      </w:r>
      <w:r w:rsidR="006677EA" w:rsidRPr="00A25096">
        <w:rPr>
          <w:rFonts w:ascii="Times New Roman" w:hAnsi="Times New Roman" w:cs="Times New Roman"/>
          <w:i/>
          <w:iCs/>
          <w:sz w:val="24"/>
          <w:szCs w:val="24"/>
        </w:rPr>
        <w:t>n your paper you also describe the narrative framework in which these ideals are developed. In the Acts of Peter, the protagonist Peter is pitted against two figures</w:t>
      </w:r>
      <w:r w:rsidRPr="00A25096">
        <w:rPr>
          <w:rFonts w:ascii="Times New Roman" w:hAnsi="Times New Roman" w:cs="Times New Roman"/>
          <w:i/>
          <w:iCs/>
          <w:sz w:val="24"/>
          <w:szCs w:val="24"/>
        </w:rPr>
        <w:t xml:space="preserve">, </w:t>
      </w:r>
      <w:r w:rsidR="006677EA" w:rsidRPr="00A25096">
        <w:rPr>
          <w:rFonts w:ascii="Times New Roman" w:hAnsi="Times New Roman" w:cs="Times New Roman"/>
          <w:i/>
          <w:iCs/>
          <w:sz w:val="24"/>
          <w:szCs w:val="24"/>
        </w:rPr>
        <w:t>Marcellus and Simon</w:t>
      </w:r>
      <w:r w:rsidRPr="00A25096">
        <w:rPr>
          <w:rFonts w:ascii="Times New Roman" w:hAnsi="Times New Roman" w:cs="Times New Roman"/>
          <w:i/>
          <w:iCs/>
          <w:sz w:val="24"/>
          <w:szCs w:val="24"/>
        </w:rPr>
        <w:t xml:space="preserve">, </w:t>
      </w:r>
      <w:r w:rsidR="006677EA" w:rsidRPr="00A25096">
        <w:rPr>
          <w:rFonts w:ascii="Times New Roman" w:hAnsi="Times New Roman" w:cs="Times New Roman"/>
          <w:i/>
          <w:iCs/>
          <w:sz w:val="24"/>
          <w:szCs w:val="24"/>
        </w:rPr>
        <w:t>who each represent, in different ways, what the Christian community is meant to reject or resist. Could you elaborate on these figures and what they symbolize within the historical context you’ve described?</w:t>
      </w:r>
    </w:p>
    <w:p w14:paraId="5ED8EA9A"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76774E2F" w14:textId="6E80E4EB"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lastRenderedPageBreak/>
        <w:t>Yes, I think that in some ways this aspect is easier to grasp. One of the striking features of the Christian fait</w:t>
      </w:r>
      <w:r w:rsidR="009E43C2" w:rsidRPr="00A25096">
        <w:rPr>
          <w:rFonts w:ascii="Times New Roman" w:hAnsi="Times New Roman" w:cs="Times New Roman"/>
          <w:sz w:val="24"/>
          <w:szCs w:val="24"/>
        </w:rPr>
        <w:t xml:space="preserve">h, </w:t>
      </w:r>
      <w:r w:rsidRPr="00A25096">
        <w:rPr>
          <w:rFonts w:ascii="Times New Roman" w:hAnsi="Times New Roman" w:cs="Times New Roman"/>
          <w:sz w:val="24"/>
          <w:szCs w:val="24"/>
        </w:rPr>
        <w:t>beginning already in the Gospels, though there are some hints in Paul</w:t>
      </w:r>
      <w:r w:rsidR="009E43C2" w:rsidRPr="00A25096">
        <w:rPr>
          <w:rFonts w:ascii="Times New Roman" w:hAnsi="Times New Roman" w:cs="Times New Roman"/>
          <w:sz w:val="24"/>
          <w:szCs w:val="24"/>
        </w:rPr>
        <w:t xml:space="preserve">, </w:t>
      </w:r>
      <w:r w:rsidRPr="00A25096">
        <w:rPr>
          <w:rFonts w:ascii="Times New Roman" w:hAnsi="Times New Roman" w:cs="Times New Roman"/>
          <w:sz w:val="24"/>
          <w:szCs w:val="24"/>
        </w:rPr>
        <w:t>is the role of miracles. I wouldn’t say miracles were completely absent from pagan religion, but there’s no real comparison in terms of frequency or emphasis. The Christian miracle tradition stands out.</w:t>
      </w:r>
      <w:r w:rsidR="009E43C2" w:rsidRPr="00A25096">
        <w:rPr>
          <w:rFonts w:ascii="Times New Roman" w:hAnsi="Times New Roman" w:cs="Times New Roman"/>
          <w:sz w:val="24"/>
          <w:szCs w:val="24"/>
        </w:rPr>
        <w:t xml:space="preserve"> </w:t>
      </w:r>
      <w:r w:rsidRPr="00A25096">
        <w:rPr>
          <w:rFonts w:ascii="Times New Roman" w:hAnsi="Times New Roman" w:cs="Times New Roman"/>
          <w:sz w:val="24"/>
          <w:szCs w:val="24"/>
        </w:rPr>
        <w:t>You could, of course, compare it to the stories of the prophets Elijah and Elisha, but in the Greco-Roman world, this was something new.</w:t>
      </w:r>
      <w:r w:rsidR="007F64E5" w:rsidRPr="00A25096">
        <w:rPr>
          <w:rFonts w:ascii="Times New Roman" w:hAnsi="Times New Roman" w:cs="Times New Roman"/>
          <w:sz w:val="24"/>
          <w:szCs w:val="24"/>
        </w:rPr>
        <w:t xml:space="preserve"> </w:t>
      </w:r>
      <w:r w:rsidRPr="00A25096">
        <w:rPr>
          <w:rFonts w:ascii="Times New Roman" w:hAnsi="Times New Roman" w:cs="Times New Roman"/>
          <w:sz w:val="24"/>
          <w:szCs w:val="24"/>
        </w:rPr>
        <w:t>They’re very striking, especially when you realize how exceptional they were in the broader religious environment. If you grow up in an orthodox milieu, as I did, it may not seem remarkable</w:t>
      </w:r>
      <w:r w:rsidR="007F64E5" w:rsidRPr="00A25096">
        <w:rPr>
          <w:rFonts w:ascii="Times New Roman" w:hAnsi="Times New Roman" w:cs="Times New Roman"/>
          <w:sz w:val="24"/>
          <w:szCs w:val="24"/>
        </w:rPr>
        <w:t xml:space="preserve">, </w:t>
      </w:r>
      <w:r w:rsidRPr="00A25096">
        <w:rPr>
          <w:rFonts w:ascii="Times New Roman" w:hAnsi="Times New Roman" w:cs="Times New Roman"/>
          <w:sz w:val="24"/>
          <w:szCs w:val="24"/>
        </w:rPr>
        <w:t>Jesus heals someone, raises another</w:t>
      </w:r>
      <w:r w:rsidR="007F64E5" w:rsidRPr="00A25096">
        <w:rPr>
          <w:rFonts w:ascii="Times New Roman" w:hAnsi="Times New Roman" w:cs="Times New Roman"/>
          <w:sz w:val="24"/>
          <w:szCs w:val="24"/>
        </w:rPr>
        <w:t>. B</w:t>
      </w:r>
      <w:r w:rsidRPr="00A25096">
        <w:rPr>
          <w:rFonts w:ascii="Times New Roman" w:hAnsi="Times New Roman" w:cs="Times New Roman"/>
          <w:sz w:val="24"/>
          <w:szCs w:val="24"/>
        </w:rPr>
        <w:t>ut in the ancient context, this was extraordinary.</w:t>
      </w:r>
    </w:p>
    <w:p w14:paraId="222E10BC" w14:textId="594D36A0"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There are, however, parallels. In pagan literature</w:t>
      </w:r>
      <w:r w:rsidR="007F64E5" w:rsidRPr="00A25096">
        <w:rPr>
          <w:rFonts w:ascii="Times New Roman" w:hAnsi="Times New Roman" w:cs="Times New Roman"/>
          <w:sz w:val="24"/>
          <w:szCs w:val="24"/>
        </w:rPr>
        <w:t xml:space="preserve">, </w:t>
      </w:r>
      <w:r w:rsidRPr="00A25096">
        <w:rPr>
          <w:rFonts w:ascii="Times New Roman" w:hAnsi="Times New Roman" w:cs="Times New Roman"/>
          <w:sz w:val="24"/>
          <w:szCs w:val="24"/>
        </w:rPr>
        <w:t>for example, in The Golden Ass by Apuleius</w:t>
      </w:r>
      <w:r w:rsidR="0049023D"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we encounter magicians who also claim to perform miracles. The key difference is that they always ask for payment. In contrast, Christian sources repeatedly </w:t>
      </w:r>
      <w:proofErr w:type="gramStart"/>
      <w:r w:rsidRPr="00A25096">
        <w:rPr>
          <w:rFonts w:ascii="Times New Roman" w:hAnsi="Times New Roman" w:cs="Times New Roman"/>
          <w:sz w:val="24"/>
          <w:szCs w:val="24"/>
        </w:rPr>
        <w:t>stress:</w:t>
      </w:r>
      <w:proofErr w:type="gramEnd"/>
      <w:r w:rsidRPr="00A25096">
        <w:rPr>
          <w:rFonts w:ascii="Times New Roman" w:hAnsi="Times New Roman" w:cs="Times New Roman"/>
          <w:sz w:val="24"/>
          <w:szCs w:val="24"/>
        </w:rPr>
        <w:t xml:space="preserve"> we give it for free. </w:t>
      </w:r>
      <w:proofErr w:type="gramStart"/>
      <w:r w:rsidRPr="00A25096">
        <w:rPr>
          <w:rFonts w:ascii="Times New Roman" w:hAnsi="Times New Roman" w:cs="Times New Roman"/>
          <w:sz w:val="24"/>
          <w:szCs w:val="24"/>
        </w:rPr>
        <w:t>So</w:t>
      </w:r>
      <w:proofErr w:type="gramEnd"/>
      <w:r w:rsidRPr="00A25096">
        <w:rPr>
          <w:rFonts w:ascii="Times New Roman" w:hAnsi="Times New Roman" w:cs="Times New Roman"/>
          <w:sz w:val="24"/>
          <w:szCs w:val="24"/>
        </w:rPr>
        <w:t xml:space="preserve"> there’s an overlap in the acts themselves, but the Christians carefully distinguish their miracles through motivation and moral framing.</w:t>
      </w:r>
      <w:r w:rsidR="0049023D"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You can also see this in the Acts of Peter with the figure of Simon Magus, who performs what looks like a resurrection, but a failed one. </w:t>
      </w:r>
      <w:proofErr w:type="gramStart"/>
      <w:r w:rsidRPr="00A25096">
        <w:rPr>
          <w:rFonts w:ascii="Times New Roman" w:hAnsi="Times New Roman" w:cs="Times New Roman"/>
          <w:sz w:val="24"/>
          <w:szCs w:val="24"/>
        </w:rPr>
        <w:t>So</w:t>
      </w:r>
      <w:proofErr w:type="gramEnd"/>
      <w:r w:rsidRPr="00A25096">
        <w:rPr>
          <w:rFonts w:ascii="Times New Roman" w:hAnsi="Times New Roman" w:cs="Times New Roman"/>
          <w:sz w:val="24"/>
          <w:szCs w:val="24"/>
        </w:rPr>
        <w:t xml:space="preserve"> there’s both competition and differentiation: on the one hand, with pagan “religious entrepreneurs,” as we might call them, and on the other hand, within Christian communities themselves.</w:t>
      </w:r>
      <w:r w:rsidR="005C24C8" w:rsidRPr="00A25096">
        <w:rPr>
          <w:rFonts w:ascii="Times New Roman" w:hAnsi="Times New Roman" w:cs="Times New Roman"/>
          <w:sz w:val="24"/>
          <w:szCs w:val="24"/>
        </w:rPr>
        <w:t xml:space="preserve"> </w:t>
      </w:r>
      <w:r w:rsidRPr="00A25096">
        <w:rPr>
          <w:rFonts w:ascii="Times New Roman" w:hAnsi="Times New Roman" w:cs="Times New Roman"/>
          <w:sz w:val="24"/>
          <w:szCs w:val="24"/>
        </w:rPr>
        <w:t>There must have been wealthy congregants</w:t>
      </w:r>
      <w:r w:rsidR="005C24C8" w:rsidRPr="00A25096">
        <w:rPr>
          <w:rFonts w:ascii="Times New Roman" w:hAnsi="Times New Roman" w:cs="Times New Roman"/>
          <w:sz w:val="24"/>
          <w:szCs w:val="24"/>
        </w:rPr>
        <w:t xml:space="preserve">, </w:t>
      </w:r>
      <w:r w:rsidRPr="00A25096">
        <w:rPr>
          <w:rFonts w:ascii="Times New Roman" w:hAnsi="Times New Roman" w:cs="Times New Roman"/>
          <w:sz w:val="24"/>
          <w:szCs w:val="24"/>
        </w:rPr>
        <w:t>people like the senator Marcellus. Because they were rich, they likely assumed they were also the most important members, perhaps even patrons of the congregation. The Acts of Peter clearly challenges that idea. It insists that being rich doesn’t make you a better slave of Christ.</w:t>
      </w:r>
    </w:p>
    <w:p w14:paraId="52A20A65" w14:textId="12EC5739"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In contrast to the surrounding pagan world, there’s almost a proto-democratic ideal at play</w:t>
      </w:r>
      <w:r w:rsidR="005C24C8" w:rsidRPr="00A25096">
        <w:rPr>
          <w:rFonts w:ascii="Times New Roman" w:hAnsi="Times New Roman" w:cs="Times New Roman"/>
          <w:sz w:val="24"/>
          <w:szCs w:val="24"/>
        </w:rPr>
        <w:t xml:space="preserve"> (</w:t>
      </w:r>
      <w:r w:rsidRPr="00A25096">
        <w:rPr>
          <w:rFonts w:ascii="Times New Roman" w:hAnsi="Times New Roman" w:cs="Times New Roman"/>
          <w:sz w:val="24"/>
          <w:szCs w:val="24"/>
        </w:rPr>
        <w:t>anachronistic, of course</w:t>
      </w:r>
      <w:r w:rsidR="005C24C8"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but the idea that we are all slaves of God. Wealth doesn’t make you more virtuous. Of course, in practice it wasn’t that simple. Figures like Polycarp, bishop of Smyrna, or Cyprian of Carthage were both wealthy men and church leaders. </w:t>
      </w:r>
      <w:proofErr w:type="gramStart"/>
      <w:r w:rsidRPr="00A25096">
        <w:rPr>
          <w:rFonts w:ascii="Times New Roman" w:hAnsi="Times New Roman" w:cs="Times New Roman"/>
          <w:sz w:val="24"/>
          <w:szCs w:val="24"/>
        </w:rPr>
        <w:t>So</w:t>
      </w:r>
      <w:proofErr w:type="gramEnd"/>
      <w:r w:rsidRPr="00A25096">
        <w:rPr>
          <w:rFonts w:ascii="Times New Roman" w:hAnsi="Times New Roman" w:cs="Times New Roman"/>
          <w:sz w:val="24"/>
          <w:szCs w:val="24"/>
        </w:rPr>
        <w:t xml:space="preserve"> money undoubtedly played a role in the early communities. But even so, I think there was always a strong egalitarian current running through the church</w:t>
      </w:r>
      <w:r w:rsidR="005C24C8" w:rsidRPr="00A25096">
        <w:rPr>
          <w:rFonts w:ascii="Times New Roman" w:hAnsi="Times New Roman" w:cs="Times New Roman"/>
          <w:sz w:val="24"/>
          <w:szCs w:val="24"/>
        </w:rPr>
        <w:t xml:space="preserve">, </w:t>
      </w:r>
      <w:r w:rsidRPr="00A25096">
        <w:rPr>
          <w:rFonts w:ascii="Times New Roman" w:hAnsi="Times New Roman" w:cs="Times New Roman"/>
          <w:sz w:val="24"/>
          <w:szCs w:val="24"/>
        </w:rPr>
        <w:t>a sense that, before God, all are equal servants.</w:t>
      </w:r>
    </w:p>
    <w:p w14:paraId="2D759817"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13586434" w14:textId="754C8045" w:rsidR="006677EA" w:rsidRPr="00A25096" w:rsidRDefault="006677EA" w:rsidP="006677EA">
      <w:pPr>
        <w:rPr>
          <w:rFonts w:ascii="Times New Roman" w:hAnsi="Times New Roman" w:cs="Times New Roman"/>
          <w:i/>
          <w:iCs/>
          <w:sz w:val="24"/>
          <w:szCs w:val="24"/>
        </w:rPr>
      </w:pPr>
      <w:r w:rsidRPr="00A25096">
        <w:rPr>
          <w:rFonts w:ascii="Times New Roman" w:hAnsi="Times New Roman" w:cs="Times New Roman"/>
          <w:i/>
          <w:iCs/>
          <w:sz w:val="24"/>
          <w:szCs w:val="24"/>
        </w:rPr>
        <w:t xml:space="preserve">That brings me to the question of the text’s intended audience. In the Total Devotion project, one of </w:t>
      </w:r>
      <w:r w:rsidR="005C24C8" w:rsidRPr="00A25096">
        <w:rPr>
          <w:rFonts w:ascii="Times New Roman" w:hAnsi="Times New Roman" w:cs="Times New Roman"/>
          <w:i/>
          <w:iCs/>
          <w:sz w:val="24"/>
          <w:szCs w:val="24"/>
        </w:rPr>
        <w:t>the</w:t>
      </w:r>
      <w:r w:rsidRPr="00A25096">
        <w:rPr>
          <w:rFonts w:ascii="Times New Roman" w:hAnsi="Times New Roman" w:cs="Times New Roman"/>
          <w:i/>
          <w:iCs/>
          <w:sz w:val="24"/>
          <w:szCs w:val="24"/>
        </w:rPr>
        <w:t xml:space="preserve"> key aims</w:t>
      </w:r>
      <w:r w:rsidR="005C24C8" w:rsidRPr="00A25096">
        <w:rPr>
          <w:rFonts w:ascii="Times New Roman" w:hAnsi="Times New Roman" w:cs="Times New Roman"/>
          <w:i/>
          <w:iCs/>
          <w:sz w:val="24"/>
          <w:szCs w:val="24"/>
        </w:rPr>
        <w:t xml:space="preserve"> </w:t>
      </w:r>
      <w:r w:rsidRPr="00A25096">
        <w:rPr>
          <w:rFonts w:ascii="Times New Roman" w:hAnsi="Times New Roman" w:cs="Times New Roman"/>
          <w:i/>
          <w:iCs/>
          <w:sz w:val="24"/>
          <w:szCs w:val="24"/>
        </w:rPr>
        <w:t>is to shift attention from external group relations to internal group dynamics: competition, ideals, and self-understanding. So, who do you think the Acts of Peter is aimed at?</w:t>
      </w:r>
    </w:p>
    <w:p w14:paraId="4108DB0F" w14:textId="77777777" w:rsidR="006677EA" w:rsidRPr="00A25096" w:rsidRDefault="006677EA" w:rsidP="006677EA">
      <w:pPr>
        <w:rPr>
          <w:rFonts w:ascii="Times New Roman" w:hAnsi="Times New Roman" w:cs="Times New Roman"/>
          <w:sz w:val="24"/>
          <w:szCs w:val="24"/>
        </w:rPr>
      </w:pPr>
    </w:p>
    <w:p w14:paraId="2B1B19FF" w14:textId="4C90AF00"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i/>
          <w:iCs/>
          <w:sz w:val="24"/>
          <w:szCs w:val="24"/>
        </w:rPr>
        <w:t>Is it primarily written for the in-group, reinforcing internal ideals of devotion and endurance? Or could it also function as a kind of recruitment text</w:t>
      </w:r>
      <w:r w:rsidR="00D2067E" w:rsidRPr="00A25096">
        <w:rPr>
          <w:rFonts w:ascii="Times New Roman" w:hAnsi="Times New Roman" w:cs="Times New Roman"/>
          <w:i/>
          <w:iCs/>
          <w:sz w:val="24"/>
          <w:szCs w:val="24"/>
        </w:rPr>
        <w:t xml:space="preserve"> </w:t>
      </w:r>
      <w:r w:rsidRPr="00A25096">
        <w:rPr>
          <w:rFonts w:ascii="Times New Roman" w:hAnsi="Times New Roman" w:cs="Times New Roman"/>
          <w:i/>
          <w:iCs/>
          <w:sz w:val="24"/>
          <w:szCs w:val="24"/>
        </w:rPr>
        <w:t>addressed to potential converts, showing them what the Christian life offers? You mention those newly converted believers who seem a bit uncertain in their fait</w:t>
      </w:r>
      <w:r w:rsidRPr="00A25096">
        <w:rPr>
          <w:rFonts w:ascii="Times New Roman" w:hAnsi="Times New Roman" w:cs="Times New Roman"/>
          <w:sz w:val="24"/>
          <w:szCs w:val="24"/>
        </w:rPr>
        <w:t>h.</w:t>
      </w:r>
    </w:p>
    <w:p w14:paraId="49C11EF5"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28AECC33" w14:textId="2E771915"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I think it’s certainly directed at the in-group, which is why the figure of the senator Marcellus is so central. But I also think it targets potential converts. The text shows what happens when you truly believe in Christ: you can perform miracles, you gain strength, and in times of hardship, when life turns against you, Christ will take care of you.</w:t>
      </w:r>
      <w:r w:rsidR="00D2067E" w:rsidRPr="00A25096">
        <w:rPr>
          <w:rFonts w:ascii="Times New Roman" w:hAnsi="Times New Roman" w:cs="Times New Roman"/>
          <w:sz w:val="24"/>
          <w:szCs w:val="24"/>
        </w:rPr>
        <w:t xml:space="preserve"> </w:t>
      </w:r>
      <w:proofErr w:type="gramStart"/>
      <w:r w:rsidRPr="00A25096">
        <w:rPr>
          <w:rFonts w:ascii="Times New Roman" w:hAnsi="Times New Roman" w:cs="Times New Roman"/>
          <w:sz w:val="24"/>
          <w:szCs w:val="24"/>
        </w:rPr>
        <w:t>So</w:t>
      </w:r>
      <w:proofErr w:type="gramEnd"/>
      <w:r w:rsidRPr="00A25096">
        <w:rPr>
          <w:rFonts w:ascii="Times New Roman" w:hAnsi="Times New Roman" w:cs="Times New Roman"/>
          <w:sz w:val="24"/>
          <w:szCs w:val="24"/>
        </w:rPr>
        <w:t xml:space="preserve"> I wouldn’t exclude that missionary element. It likely spoke both to existing members and to those on the threshold of conversion. It depends on the specific Acts text. In the Acts of John, for instance, there’s a much stronger emphasis on chastity within marriage and emotional control</w:t>
      </w:r>
      <w:r w:rsidR="00971D26" w:rsidRPr="00A25096">
        <w:rPr>
          <w:rFonts w:ascii="Times New Roman" w:hAnsi="Times New Roman" w:cs="Times New Roman"/>
          <w:sz w:val="24"/>
          <w:szCs w:val="24"/>
        </w:rPr>
        <w:t>. T</w:t>
      </w:r>
      <w:r w:rsidRPr="00A25096">
        <w:rPr>
          <w:rFonts w:ascii="Times New Roman" w:hAnsi="Times New Roman" w:cs="Times New Roman"/>
          <w:sz w:val="24"/>
          <w:szCs w:val="24"/>
        </w:rPr>
        <w:t>here, the message seems directed inward, to the established community. But the Acts of Peter has a broader appeal; it’s written as a compelling story, one that could easily reach beyond the initiated.</w:t>
      </w:r>
    </w:p>
    <w:p w14:paraId="4C784680" w14:textId="0BEB54A6"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You can still read it today as a good story. I mention in my article how its narrative elements inspired later works</w:t>
      </w:r>
      <w:r w:rsidR="00971D26"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think of Quo Vadis, both the novel and the film. But it’s always difficult to know who </w:t>
      </w:r>
      <w:proofErr w:type="gramStart"/>
      <w:r w:rsidRPr="00A25096">
        <w:rPr>
          <w:rFonts w:ascii="Times New Roman" w:hAnsi="Times New Roman" w:cs="Times New Roman"/>
          <w:sz w:val="24"/>
          <w:szCs w:val="24"/>
        </w:rPr>
        <w:t>actually read</w:t>
      </w:r>
      <w:proofErr w:type="gramEnd"/>
      <w:r w:rsidRPr="00A25096">
        <w:rPr>
          <w:rFonts w:ascii="Times New Roman" w:hAnsi="Times New Roman" w:cs="Times New Roman"/>
          <w:sz w:val="24"/>
          <w:szCs w:val="24"/>
        </w:rPr>
        <w:t xml:space="preserve"> these early texts. We have very little evidence. For example, we know from the Acts of Andrew that its author had read the Acts of John</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so we can trace some literary circulation.</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In that sense, it’s a bit like modern literature: T.S. Eliot read Shakespeare; contemporary writers like Karl Ove Knausgård read their predecessors. The Acts texts seem to have functioned in a similar intertextual environment, engaging both insiders and potential new believers through narrative.</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We see something similar in the Acts of Paul, where characters are given the names of famous Greek intellectuals. The author is deliberately creating an atmosphere of belonging to the intellectual world of the time</w:t>
      </w:r>
      <w:r w:rsidR="00C1385E" w:rsidRPr="00A25096">
        <w:rPr>
          <w:rFonts w:ascii="Times New Roman" w:hAnsi="Times New Roman" w:cs="Times New Roman"/>
          <w:sz w:val="24"/>
          <w:szCs w:val="24"/>
        </w:rPr>
        <w:t xml:space="preserve">, </w:t>
      </w:r>
      <w:proofErr w:type="spellStart"/>
      <w:r w:rsidRPr="00A25096">
        <w:rPr>
          <w:rFonts w:ascii="Times New Roman" w:hAnsi="Times New Roman" w:cs="Times New Roman"/>
          <w:sz w:val="24"/>
          <w:szCs w:val="24"/>
        </w:rPr>
        <w:t>signaling</w:t>
      </w:r>
      <w:proofErr w:type="spellEnd"/>
      <w:r w:rsidRPr="00A25096">
        <w:rPr>
          <w:rFonts w:ascii="Times New Roman" w:hAnsi="Times New Roman" w:cs="Times New Roman"/>
          <w:sz w:val="24"/>
          <w:szCs w:val="24"/>
        </w:rPr>
        <w:t>, “I’m one of them too.”</w:t>
      </w:r>
    </w:p>
    <w:p w14:paraId="3D358301"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48EF836C" w14:textId="77777777" w:rsidR="006677EA" w:rsidRPr="00A25096" w:rsidRDefault="006677EA" w:rsidP="006677EA">
      <w:pPr>
        <w:rPr>
          <w:rFonts w:ascii="Times New Roman" w:hAnsi="Times New Roman" w:cs="Times New Roman"/>
          <w:i/>
          <w:iCs/>
          <w:sz w:val="24"/>
          <w:szCs w:val="24"/>
        </w:rPr>
      </w:pPr>
      <w:r w:rsidRPr="00A25096">
        <w:rPr>
          <w:rFonts w:ascii="Times New Roman" w:hAnsi="Times New Roman" w:cs="Times New Roman"/>
          <w:i/>
          <w:iCs/>
          <w:sz w:val="24"/>
          <w:szCs w:val="24"/>
        </w:rPr>
        <w:t>Yes, and your point about these texts being “good stories” is also underscored by the fact that they’re not particularly concerned with theological sophistication. They seem aimed at a broader audience, with some entertainment value built in.</w:t>
      </w:r>
    </w:p>
    <w:p w14:paraId="279199B5"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1A251A17" w14:textId="62AE0C51"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lastRenderedPageBreak/>
        <w:t>Yes, they’re a bit “theology-light,” so to speak. But we should be careful when we talk about “common” audiences. I don’t know about you, but before I go to sleep, I often read detective fiction. And on TV, we might watch Wallander or something similar. So even intellectuals enjoy entertainment.</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The same was surely true in antiquity. In the Acts of Peter, you have talking animals</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a speaking dog, a fish</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and other fantastic elements. So, yes, there’s entertainment, but there’s also moral instruction.</w:t>
      </w:r>
    </w:p>
    <w:p w14:paraId="1C6692BD" w14:textId="00F9F99D"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At the same time, theological sophistication was still developing. The complex debates we associate with later centuries</w:t>
      </w:r>
      <w:r w:rsidR="00C1385E" w:rsidRPr="00A25096">
        <w:rPr>
          <w:rFonts w:ascii="Times New Roman" w:hAnsi="Times New Roman" w:cs="Times New Roman"/>
          <w:sz w:val="24"/>
          <w:szCs w:val="24"/>
        </w:rPr>
        <w:t xml:space="preserve"> - </w:t>
      </w:r>
      <w:r w:rsidRPr="00A25096">
        <w:rPr>
          <w:rFonts w:ascii="Times New Roman" w:hAnsi="Times New Roman" w:cs="Times New Roman"/>
          <w:sz w:val="24"/>
          <w:szCs w:val="24"/>
        </w:rPr>
        <w:t>about the Trinity, for example</w:t>
      </w:r>
      <w:r w:rsidR="00C1385E" w:rsidRPr="00A25096">
        <w:rPr>
          <w:rFonts w:ascii="Times New Roman" w:hAnsi="Times New Roman" w:cs="Times New Roman"/>
          <w:sz w:val="24"/>
          <w:szCs w:val="24"/>
        </w:rPr>
        <w:t xml:space="preserve"> - </w:t>
      </w:r>
      <w:r w:rsidRPr="00A25096">
        <w:rPr>
          <w:rFonts w:ascii="Times New Roman" w:hAnsi="Times New Roman" w:cs="Times New Roman"/>
          <w:sz w:val="24"/>
          <w:szCs w:val="24"/>
        </w:rPr>
        <w:t>weren’t yet formalized. In the second century, you already have the so-called Gnostic authors, but they were always a small group with limited influence. Their works required philosophical training, and most people, even educated ones, would have found them difficult to follow.</w:t>
      </w:r>
    </w:p>
    <w:p w14:paraId="4B164CF9" w14:textId="7D6C9D5C"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Among the broader public, what circulated were simplified philosophical ideas</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lead a good life, control your emotions, don’t be angry, be temperate. It wasn’t technical philosophy, but moral guidance. Early Christian texts operated similarly: accessible, ethical, and affective rather than analytical.</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You can already see this in the Acts of the Martyrs, where Christ is sometimes simply called “God,” without the fine distinctions that later councils would debate in the fourth century. So yes, we’re still in a formative period</w:t>
      </w:r>
      <w:r w:rsidR="00C1385E" w:rsidRPr="00A25096">
        <w:rPr>
          <w:rFonts w:ascii="Times New Roman" w:hAnsi="Times New Roman" w:cs="Times New Roman"/>
          <w:sz w:val="24"/>
          <w:szCs w:val="24"/>
        </w:rPr>
        <w:t xml:space="preserve">, </w:t>
      </w:r>
      <w:r w:rsidRPr="00A25096">
        <w:rPr>
          <w:rFonts w:ascii="Times New Roman" w:hAnsi="Times New Roman" w:cs="Times New Roman"/>
          <w:sz w:val="24"/>
          <w:szCs w:val="24"/>
        </w:rPr>
        <w:t>conceptually and theologically.</w:t>
      </w:r>
    </w:p>
    <w:p w14:paraId="3193C180"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0C732B90" w14:textId="30495D0B" w:rsidR="006677EA" w:rsidRPr="00A25096" w:rsidRDefault="00C1385E" w:rsidP="006677EA">
      <w:pPr>
        <w:rPr>
          <w:rFonts w:ascii="Times New Roman" w:hAnsi="Times New Roman" w:cs="Times New Roman"/>
          <w:sz w:val="24"/>
          <w:szCs w:val="24"/>
        </w:rPr>
      </w:pPr>
      <w:r w:rsidRPr="00A25096">
        <w:rPr>
          <w:rFonts w:ascii="Times New Roman" w:hAnsi="Times New Roman" w:cs="Times New Roman"/>
          <w:i/>
          <w:iCs/>
          <w:sz w:val="24"/>
          <w:szCs w:val="24"/>
        </w:rPr>
        <w:t>S</w:t>
      </w:r>
      <w:r w:rsidR="006677EA" w:rsidRPr="00A25096">
        <w:rPr>
          <w:rFonts w:ascii="Times New Roman" w:hAnsi="Times New Roman" w:cs="Times New Roman"/>
          <w:i/>
          <w:iCs/>
          <w:sz w:val="24"/>
          <w:szCs w:val="24"/>
        </w:rPr>
        <w:t xml:space="preserve">till in a period before those complex conceptual frameworks took </w:t>
      </w:r>
      <w:proofErr w:type="gramStart"/>
      <w:r w:rsidR="006677EA" w:rsidRPr="00A25096">
        <w:rPr>
          <w:rFonts w:ascii="Times New Roman" w:hAnsi="Times New Roman" w:cs="Times New Roman"/>
          <w:i/>
          <w:iCs/>
          <w:sz w:val="24"/>
          <w:szCs w:val="24"/>
        </w:rPr>
        <w:t>shape</w:t>
      </w:r>
      <w:r w:rsidRPr="00A25096">
        <w:rPr>
          <w:rFonts w:ascii="Times New Roman" w:hAnsi="Times New Roman" w:cs="Times New Roman"/>
          <w:sz w:val="24"/>
          <w:szCs w:val="24"/>
        </w:rPr>
        <w:t>?</w:t>
      </w:r>
      <w:proofErr w:type="gramEnd"/>
    </w:p>
    <w:p w14:paraId="395AE18B"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760BEF20" w14:textId="0A75424C"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Yes, that’s how I see it. And that probably made Christianity more appealing. If it had been highly complex from the outset, it would never have attracted so many followers.</w:t>
      </w:r>
    </w:p>
    <w:p w14:paraId="42E19F6D"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362A7928" w14:textId="1676CD99" w:rsidR="004D6A4D" w:rsidRPr="00A25096" w:rsidRDefault="00F14A02" w:rsidP="006677EA">
      <w:pPr>
        <w:rPr>
          <w:rFonts w:ascii="Times New Roman" w:hAnsi="Times New Roman" w:cs="Times New Roman"/>
          <w:i/>
          <w:iCs/>
          <w:sz w:val="24"/>
          <w:szCs w:val="24"/>
        </w:rPr>
      </w:pPr>
      <w:r w:rsidRPr="00A25096">
        <w:rPr>
          <w:rFonts w:ascii="Times New Roman" w:hAnsi="Times New Roman" w:cs="Times New Roman"/>
          <w:i/>
          <w:iCs/>
          <w:sz w:val="24"/>
          <w:szCs w:val="24"/>
        </w:rPr>
        <w:t>E</w:t>
      </w:r>
      <w:r w:rsidR="006677EA" w:rsidRPr="00A25096">
        <w:rPr>
          <w:rFonts w:ascii="Times New Roman" w:hAnsi="Times New Roman" w:cs="Times New Roman"/>
          <w:i/>
          <w:iCs/>
          <w:sz w:val="24"/>
          <w:szCs w:val="24"/>
        </w:rPr>
        <w:t>xcellent point. I’d like to take a leap forward. I know you’ve also worked on reception history, and I’d like to ask: can we trace how some of the ideals being shaped in this early context are still alive today? How might we see them manifest in contemporary forms of religiosity? I know this is speculative, but I’d like to see how we can make these ideas relevant for the present</w:t>
      </w:r>
      <w:r w:rsidR="004D6A4D" w:rsidRPr="00A25096">
        <w:rPr>
          <w:rFonts w:ascii="Times New Roman" w:hAnsi="Times New Roman" w:cs="Times New Roman"/>
          <w:i/>
          <w:iCs/>
          <w:sz w:val="24"/>
          <w:szCs w:val="24"/>
        </w:rPr>
        <w:t>,</w:t>
      </w:r>
      <w:r w:rsidRPr="00A25096">
        <w:rPr>
          <w:rFonts w:ascii="Times New Roman" w:hAnsi="Times New Roman" w:cs="Times New Roman"/>
          <w:i/>
          <w:iCs/>
          <w:sz w:val="24"/>
          <w:szCs w:val="24"/>
        </w:rPr>
        <w:t xml:space="preserve"> </w:t>
      </w:r>
      <w:r w:rsidR="004D6A4D" w:rsidRPr="00A25096">
        <w:rPr>
          <w:rFonts w:ascii="Times New Roman" w:hAnsi="Times New Roman" w:cs="Times New Roman"/>
          <w:i/>
          <w:iCs/>
          <w:sz w:val="24"/>
          <w:szCs w:val="24"/>
        </w:rPr>
        <w:t>b</w:t>
      </w:r>
      <w:r w:rsidRPr="00A25096">
        <w:rPr>
          <w:rFonts w:ascii="Times New Roman" w:hAnsi="Times New Roman" w:cs="Times New Roman"/>
          <w:i/>
          <w:iCs/>
          <w:sz w:val="24"/>
          <w:szCs w:val="24"/>
        </w:rPr>
        <w:t xml:space="preserve">oth </w:t>
      </w:r>
      <w:r w:rsidR="006677EA" w:rsidRPr="00A25096">
        <w:rPr>
          <w:rFonts w:ascii="Times New Roman" w:hAnsi="Times New Roman" w:cs="Times New Roman"/>
          <w:i/>
          <w:iCs/>
          <w:sz w:val="24"/>
          <w:szCs w:val="24"/>
        </w:rPr>
        <w:t>within contemporary Christianity</w:t>
      </w:r>
      <w:r w:rsidRPr="00A25096">
        <w:rPr>
          <w:rFonts w:ascii="Times New Roman" w:hAnsi="Times New Roman" w:cs="Times New Roman"/>
          <w:i/>
          <w:iCs/>
          <w:sz w:val="24"/>
          <w:szCs w:val="24"/>
        </w:rPr>
        <w:t>, but also more broadly</w:t>
      </w:r>
      <w:r w:rsidR="004D6A4D" w:rsidRPr="00A25096">
        <w:rPr>
          <w:rFonts w:ascii="Times New Roman" w:hAnsi="Times New Roman" w:cs="Times New Roman"/>
          <w:i/>
          <w:iCs/>
          <w:sz w:val="24"/>
          <w:szCs w:val="24"/>
        </w:rPr>
        <w:t>.</w:t>
      </w:r>
    </w:p>
    <w:p w14:paraId="1BCFDB4E" w14:textId="316CCE13"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367F5A5F" w14:textId="18258253" w:rsidR="006677EA" w:rsidRPr="00A25096" w:rsidRDefault="004D6A4D" w:rsidP="006677EA">
      <w:pPr>
        <w:rPr>
          <w:rFonts w:ascii="Times New Roman" w:hAnsi="Times New Roman" w:cs="Times New Roman"/>
          <w:sz w:val="24"/>
          <w:szCs w:val="24"/>
        </w:rPr>
      </w:pPr>
      <w:r w:rsidRPr="00A25096">
        <w:rPr>
          <w:rFonts w:ascii="Times New Roman" w:hAnsi="Times New Roman" w:cs="Times New Roman"/>
          <w:sz w:val="24"/>
          <w:szCs w:val="24"/>
        </w:rPr>
        <w:lastRenderedPageBreak/>
        <w:t>W</w:t>
      </w:r>
      <w:r w:rsidR="006677EA" w:rsidRPr="00A25096">
        <w:rPr>
          <w:rFonts w:ascii="Times New Roman" w:hAnsi="Times New Roman" w:cs="Times New Roman"/>
          <w:sz w:val="24"/>
          <w:szCs w:val="24"/>
        </w:rPr>
        <w:t>ithin Christianity, we can certainly see parallels.</w:t>
      </w:r>
      <w:r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Geographically, there are clear differences. In the United States, for example, you have the MAGA movement</w:t>
      </w:r>
      <w:r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which blends nationalism with a kind of Christian identity politics. But alongside that, you also have evangelical movements of a very different kind.</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If I think about my own background</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in the 1960s and 1970s, when I was a student</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there was much discussion about what we called “believing on Monday.” You went to church on Sunday, but by Monday you were back in an entirely different world.</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Today, movements have emerged that challenge that divide. In Germany</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and probably elsewhere</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there’s something called “Christianity 24/7,” emphasizing that faith should shape everyday life, not just Sunday worship.</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I think in those movements you see renewed attention to the personal tie with Christ or God. In contrast, many mainstream churches have become routinized</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faith is expressed through formal participation and ritual rather than an all-encompassing daily commitment.</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Of course, this also reflects broader social change. When most people were, in one way or another, culturally Christian</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say, Lutheran</w:t>
      </w:r>
      <w:r w:rsidR="00695FEE" w:rsidRPr="00A25096">
        <w:rPr>
          <w:rFonts w:ascii="Times New Roman" w:hAnsi="Times New Roman" w:cs="Times New Roman"/>
          <w:sz w:val="24"/>
          <w:szCs w:val="24"/>
        </w:rPr>
        <w:t xml:space="preserve">, </w:t>
      </w:r>
      <w:r w:rsidR="006677EA" w:rsidRPr="00A25096">
        <w:rPr>
          <w:rFonts w:ascii="Times New Roman" w:hAnsi="Times New Roman" w:cs="Times New Roman"/>
          <w:sz w:val="24"/>
          <w:szCs w:val="24"/>
        </w:rPr>
        <w:t xml:space="preserve">it wasn’t an issue. But now that secularization has set in, and religious affiliation is no longer the norm, there’s greater pressure on believers to define what faith </w:t>
      </w:r>
      <w:proofErr w:type="gramStart"/>
      <w:r w:rsidR="006677EA" w:rsidRPr="00A25096">
        <w:rPr>
          <w:rFonts w:ascii="Times New Roman" w:hAnsi="Times New Roman" w:cs="Times New Roman"/>
          <w:sz w:val="24"/>
          <w:szCs w:val="24"/>
        </w:rPr>
        <w:t>actually means</w:t>
      </w:r>
      <w:proofErr w:type="gramEnd"/>
      <w:r w:rsidR="006677EA" w:rsidRPr="00A25096">
        <w:rPr>
          <w:rFonts w:ascii="Times New Roman" w:hAnsi="Times New Roman" w:cs="Times New Roman"/>
          <w:sz w:val="24"/>
          <w:szCs w:val="24"/>
        </w:rPr>
        <w:t xml:space="preserve"> in practice.</w:t>
      </w:r>
    </w:p>
    <w:p w14:paraId="34784E5D" w14:textId="0245BEED"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Just yesterday</w:t>
      </w:r>
      <w:r w:rsidR="00D07059" w:rsidRPr="00A25096">
        <w:rPr>
          <w:rFonts w:ascii="Times New Roman" w:hAnsi="Times New Roman" w:cs="Times New Roman"/>
          <w:sz w:val="24"/>
          <w:szCs w:val="24"/>
        </w:rPr>
        <w:t xml:space="preserve"> </w:t>
      </w:r>
      <w:r w:rsidR="00EB3900" w:rsidRPr="00A25096">
        <w:rPr>
          <w:rFonts w:ascii="Times New Roman" w:hAnsi="Times New Roman" w:cs="Times New Roman"/>
          <w:sz w:val="24"/>
          <w:szCs w:val="24"/>
        </w:rPr>
        <w:t>[10/29, 2025]</w:t>
      </w:r>
      <w:r w:rsidRPr="00A25096">
        <w:rPr>
          <w:rFonts w:ascii="Times New Roman" w:hAnsi="Times New Roman" w:cs="Times New Roman"/>
          <w:sz w:val="24"/>
          <w:szCs w:val="24"/>
        </w:rPr>
        <w:t xml:space="preserve">, we had elections in the Netherlands. One of the major debates concerned our </w:t>
      </w:r>
      <w:r w:rsidR="00EB3900" w:rsidRPr="00A25096">
        <w:rPr>
          <w:rFonts w:ascii="Times New Roman" w:hAnsi="Times New Roman" w:cs="Times New Roman"/>
          <w:sz w:val="24"/>
          <w:szCs w:val="24"/>
        </w:rPr>
        <w:t>constitution</w:t>
      </w:r>
      <w:r w:rsidR="00946EE6" w:rsidRPr="00A25096">
        <w:rPr>
          <w:rFonts w:ascii="Times New Roman" w:hAnsi="Times New Roman" w:cs="Times New Roman"/>
          <w:sz w:val="24"/>
          <w:szCs w:val="24"/>
        </w:rPr>
        <w:t>, a</w:t>
      </w:r>
      <w:r w:rsidRPr="00A25096">
        <w:rPr>
          <w:rFonts w:ascii="Times New Roman" w:hAnsi="Times New Roman" w:cs="Times New Roman"/>
          <w:sz w:val="24"/>
          <w:szCs w:val="24"/>
        </w:rPr>
        <w:t>nd questions of religion’s place within that framework</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its visibility, its limits</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are once again becoming politically charged.</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The Dutch constitution states that everyone should be cared for and should be free to believe what they want, and so on. But it also guarantees freedom of education. In the Dutch system</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this </w:t>
      </w:r>
      <w:proofErr w:type="gramStart"/>
      <w:r w:rsidRPr="00A25096">
        <w:rPr>
          <w:rFonts w:ascii="Times New Roman" w:hAnsi="Times New Roman" w:cs="Times New Roman"/>
          <w:sz w:val="24"/>
          <w:szCs w:val="24"/>
        </w:rPr>
        <w:t>dates back to</w:t>
      </w:r>
      <w:proofErr w:type="gramEnd"/>
      <w:r w:rsidRPr="00A25096">
        <w:rPr>
          <w:rFonts w:ascii="Times New Roman" w:hAnsi="Times New Roman" w:cs="Times New Roman"/>
          <w:sz w:val="24"/>
          <w:szCs w:val="24"/>
        </w:rPr>
        <w:t xml:space="preserve"> the late nineteenth and early twentieth centuries</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every religious or non-religious group can found its own school, and the state will fund it if there are enough parents supporting it.</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So, in recent times, we also have Islamic schools in the Netherlands. But this same right applies to very orthodox Christian, especially Protestant, schools. And then you get problems</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what do you do, for instance, about homosexuality? On the one hand, you have guaranteed freedom for all citizens. On the other hand, a school might say, “We don’t want to appoint a homosexual teacher, because that goes against what we believe is right.”</w:t>
      </w:r>
      <w:r w:rsidR="00946EE6" w:rsidRPr="00A25096">
        <w:rPr>
          <w:rFonts w:ascii="Times New Roman" w:hAnsi="Times New Roman" w:cs="Times New Roman"/>
          <w:sz w:val="24"/>
          <w:szCs w:val="24"/>
        </w:rPr>
        <w:t xml:space="preserve"> </w:t>
      </w:r>
      <w:proofErr w:type="gramStart"/>
      <w:r w:rsidRPr="00A25096">
        <w:rPr>
          <w:rFonts w:ascii="Times New Roman" w:hAnsi="Times New Roman" w:cs="Times New Roman"/>
          <w:sz w:val="24"/>
          <w:szCs w:val="24"/>
        </w:rPr>
        <w:t>So</w:t>
      </w:r>
      <w:proofErr w:type="gramEnd"/>
      <w:r w:rsidRPr="00A25096">
        <w:rPr>
          <w:rFonts w:ascii="Times New Roman" w:hAnsi="Times New Roman" w:cs="Times New Roman"/>
          <w:sz w:val="24"/>
          <w:szCs w:val="24"/>
        </w:rPr>
        <w:t xml:space="preserve"> what is wisdom in such a case? If you’re completely secular, you’ll say, “I don’t care what you believe</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everyone should be accepted as a teacher.” But the orthodox, or even moderately conservative, might say, “It’s up to the parents to organize the school and decide what kind of education they want.”</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Of course, that orthodox group is now a small minority in the Netherlands, and the situation is changing. It’s always important to look at who’s in the majority and who’s in the minority, and to what extent religion is being instrumentalized for nationalist purposes. Take Poland, for example</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the Catholic Church there, under communism, managed to hold on to its population and keep people within the fold. But now, with growing </w:t>
      </w:r>
      <w:r w:rsidRPr="00A25096">
        <w:rPr>
          <w:rFonts w:ascii="Times New Roman" w:hAnsi="Times New Roman" w:cs="Times New Roman"/>
          <w:sz w:val="24"/>
          <w:szCs w:val="24"/>
        </w:rPr>
        <w:lastRenderedPageBreak/>
        <w:t>individualization across Europe, I think it’s becoming much harder to sustain that same kind of internalized religiosity.</w:t>
      </w:r>
    </w:p>
    <w:p w14:paraId="23AFCF93" w14:textId="68B83FAA"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That kind of inward, total commitment works best within a strong community, but today we have increasing individualization. Those two tendencies</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the communal and the individual</w:t>
      </w:r>
      <w:r w:rsidR="00946EE6" w:rsidRPr="00A25096">
        <w:rPr>
          <w:rFonts w:ascii="Times New Roman" w:hAnsi="Times New Roman" w:cs="Times New Roman"/>
          <w:sz w:val="24"/>
          <w:szCs w:val="24"/>
        </w:rPr>
        <w:t xml:space="preserve">, </w:t>
      </w:r>
      <w:r w:rsidRPr="00A25096">
        <w:rPr>
          <w:rFonts w:ascii="Times New Roman" w:hAnsi="Times New Roman" w:cs="Times New Roman"/>
          <w:sz w:val="24"/>
          <w:szCs w:val="24"/>
        </w:rPr>
        <w:t>are clashing, and that creates a real tension. It’s a difficult balance.</w:t>
      </w:r>
    </w:p>
    <w:p w14:paraId="2ABB0628"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LHP:</w:t>
      </w:r>
    </w:p>
    <w:p w14:paraId="5535741C" w14:textId="28B20562" w:rsidR="006677EA" w:rsidRPr="00A25096" w:rsidRDefault="00946EE6" w:rsidP="006677EA">
      <w:pPr>
        <w:rPr>
          <w:rFonts w:ascii="Times New Roman" w:hAnsi="Times New Roman" w:cs="Times New Roman"/>
          <w:i/>
          <w:iCs/>
          <w:sz w:val="24"/>
          <w:szCs w:val="24"/>
        </w:rPr>
      </w:pPr>
      <w:r w:rsidRPr="00A25096">
        <w:rPr>
          <w:rFonts w:ascii="Times New Roman" w:hAnsi="Times New Roman" w:cs="Times New Roman"/>
          <w:i/>
          <w:iCs/>
          <w:sz w:val="24"/>
          <w:szCs w:val="24"/>
        </w:rPr>
        <w:t>I</w:t>
      </w:r>
      <w:r w:rsidR="006677EA" w:rsidRPr="00A25096">
        <w:rPr>
          <w:rFonts w:ascii="Times New Roman" w:hAnsi="Times New Roman" w:cs="Times New Roman"/>
          <w:i/>
          <w:iCs/>
          <w:sz w:val="24"/>
          <w:szCs w:val="24"/>
        </w:rPr>
        <w:t xml:space="preserve">n the Dutch context, do you see a figure like Wilders mobilizing some version of “cultural Christianity” in opposition to immigration? Because in Denmark, at least, I know that from the political </w:t>
      </w:r>
      <w:proofErr w:type="spellStart"/>
      <w:r w:rsidR="006677EA" w:rsidRPr="00A25096">
        <w:rPr>
          <w:rFonts w:ascii="Times New Roman" w:hAnsi="Times New Roman" w:cs="Times New Roman"/>
          <w:i/>
          <w:iCs/>
          <w:sz w:val="24"/>
          <w:szCs w:val="24"/>
        </w:rPr>
        <w:t>center</w:t>
      </w:r>
      <w:proofErr w:type="spellEnd"/>
      <w:r w:rsidR="006677EA" w:rsidRPr="00A25096">
        <w:rPr>
          <w:rFonts w:ascii="Times New Roman" w:hAnsi="Times New Roman" w:cs="Times New Roman"/>
          <w:i/>
          <w:iCs/>
          <w:sz w:val="24"/>
          <w:szCs w:val="24"/>
        </w:rPr>
        <w:t xml:space="preserve"> to the right, Christianity is being emphasized not only in relation to immigration, but also in relation to things like Russian expansionism. There’s a lot of talk about the need for a cultural awakening, and that includes Christianity.</w:t>
      </w:r>
    </w:p>
    <w:p w14:paraId="7EB42AB0" w14:textId="77777777" w:rsidR="006677EA" w:rsidRPr="00A25096" w:rsidRDefault="006677EA" w:rsidP="006677EA">
      <w:pPr>
        <w:rPr>
          <w:rFonts w:ascii="Times New Roman" w:hAnsi="Times New Roman" w:cs="Times New Roman"/>
          <w:b/>
          <w:bCs/>
          <w:sz w:val="24"/>
          <w:szCs w:val="24"/>
        </w:rPr>
      </w:pPr>
      <w:r w:rsidRPr="00A25096">
        <w:rPr>
          <w:rFonts w:ascii="Times New Roman" w:hAnsi="Times New Roman" w:cs="Times New Roman"/>
          <w:b/>
          <w:bCs/>
          <w:sz w:val="24"/>
          <w:szCs w:val="24"/>
        </w:rPr>
        <w:t>JB:</w:t>
      </w:r>
    </w:p>
    <w:p w14:paraId="6B6FE4E6" w14:textId="77777777" w:rsidR="00B268AB"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 xml:space="preserve">Yes, absolutely. Wilders often </w:t>
      </w:r>
      <w:proofErr w:type="gramStart"/>
      <w:r w:rsidRPr="00A25096">
        <w:rPr>
          <w:rFonts w:ascii="Times New Roman" w:hAnsi="Times New Roman" w:cs="Times New Roman"/>
          <w:sz w:val="24"/>
          <w:szCs w:val="24"/>
        </w:rPr>
        <w:t>talks</w:t>
      </w:r>
      <w:proofErr w:type="gramEnd"/>
      <w:r w:rsidRPr="00A25096">
        <w:rPr>
          <w:rFonts w:ascii="Times New Roman" w:hAnsi="Times New Roman" w:cs="Times New Roman"/>
          <w:sz w:val="24"/>
          <w:szCs w:val="24"/>
        </w:rPr>
        <w:t xml:space="preserve"> about what he calls the “Judeo-Christian culture” as a counterpoint to Islam. I’ve seen him write that explicitly on social media.</w:t>
      </w:r>
      <w:r w:rsidR="00B268AB"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He himself grew up in the south of the Netherlands, which until the late 1960s was almost entirely Roman Catholic. </w:t>
      </w:r>
      <w:r w:rsidR="00B268AB" w:rsidRPr="00A25096">
        <w:rPr>
          <w:rFonts w:ascii="Times New Roman" w:hAnsi="Times New Roman" w:cs="Times New Roman"/>
          <w:sz w:val="24"/>
          <w:szCs w:val="24"/>
        </w:rPr>
        <w:t>H</w:t>
      </w:r>
      <w:r w:rsidRPr="00A25096">
        <w:rPr>
          <w:rFonts w:ascii="Times New Roman" w:hAnsi="Times New Roman" w:cs="Times New Roman"/>
          <w:sz w:val="24"/>
          <w:szCs w:val="24"/>
        </w:rPr>
        <w:t>is rhetoric very much draws on that cultural heritage.</w:t>
      </w:r>
      <w:r w:rsidR="00B268AB" w:rsidRPr="00A25096">
        <w:rPr>
          <w:rFonts w:ascii="Times New Roman" w:hAnsi="Times New Roman" w:cs="Times New Roman"/>
          <w:sz w:val="24"/>
          <w:szCs w:val="24"/>
        </w:rPr>
        <w:t xml:space="preserve"> </w:t>
      </w:r>
    </w:p>
    <w:p w14:paraId="4D165804" w14:textId="356B2B7B"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Interestingly, our system of separate religious institutions</w:t>
      </w:r>
      <w:r w:rsidR="00B268AB" w:rsidRPr="00A25096">
        <w:rPr>
          <w:rFonts w:ascii="Times New Roman" w:hAnsi="Times New Roman" w:cs="Times New Roman"/>
          <w:sz w:val="24"/>
          <w:szCs w:val="24"/>
        </w:rPr>
        <w:t xml:space="preserve">, </w:t>
      </w:r>
      <w:r w:rsidRPr="00A25096">
        <w:rPr>
          <w:rFonts w:ascii="Times New Roman" w:hAnsi="Times New Roman" w:cs="Times New Roman"/>
          <w:sz w:val="24"/>
          <w:szCs w:val="24"/>
        </w:rPr>
        <w:t>schools, newspapers, broadcasting</w:t>
      </w:r>
      <w:r w:rsidR="00B268AB"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was part of what we call </w:t>
      </w:r>
      <w:proofErr w:type="spellStart"/>
      <w:r w:rsidRPr="00A25096">
        <w:rPr>
          <w:rFonts w:ascii="Times New Roman" w:hAnsi="Times New Roman" w:cs="Times New Roman"/>
          <w:sz w:val="24"/>
          <w:szCs w:val="24"/>
        </w:rPr>
        <w:t>verzuiling</w:t>
      </w:r>
      <w:proofErr w:type="spellEnd"/>
      <w:r w:rsidRPr="00A25096">
        <w:rPr>
          <w:rFonts w:ascii="Times New Roman" w:hAnsi="Times New Roman" w:cs="Times New Roman"/>
          <w:sz w:val="24"/>
          <w:szCs w:val="24"/>
        </w:rPr>
        <w:t>, the pillarization of Dutch society. For instance, we used to have a Roman Catholic newspaper and a Protestant one. Some of these still exist today, especially on the more conservative Protestant side.</w:t>
      </w:r>
      <w:r w:rsidR="00B268AB"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One of those Protestant papers, which was </w:t>
      </w:r>
      <w:proofErr w:type="gramStart"/>
      <w:r w:rsidRPr="00A25096">
        <w:rPr>
          <w:rFonts w:ascii="Times New Roman" w:hAnsi="Times New Roman" w:cs="Times New Roman"/>
          <w:sz w:val="24"/>
          <w:szCs w:val="24"/>
        </w:rPr>
        <w:t>actually co-founded</w:t>
      </w:r>
      <w:proofErr w:type="gramEnd"/>
      <w:r w:rsidRPr="00A25096">
        <w:rPr>
          <w:rFonts w:ascii="Times New Roman" w:hAnsi="Times New Roman" w:cs="Times New Roman"/>
          <w:sz w:val="24"/>
          <w:szCs w:val="24"/>
        </w:rPr>
        <w:t xml:space="preserve"> by my father just after the war, published a map today of the Dutch “Bible Belt.” It starts in the west of the country, follows the major rivers northward, and covers a significant area. And what’s striking is that a large part of this Bible Belt voted for Wilders.</w:t>
      </w:r>
    </w:p>
    <w:p w14:paraId="6D3B82D1" w14:textId="77777777" w:rsidR="006677EA" w:rsidRPr="00A25096" w:rsidRDefault="006677EA" w:rsidP="006677EA">
      <w:pPr>
        <w:rPr>
          <w:rFonts w:ascii="Times New Roman" w:hAnsi="Times New Roman" w:cs="Times New Roman"/>
          <w:sz w:val="24"/>
          <w:szCs w:val="24"/>
        </w:rPr>
      </w:pPr>
    </w:p>
    <w:p w14:paraId="53AA5364" w14:textId="72649C7F" w:rsidR="006677EA" w:rsidRPr="00A25096" w:rsidRDefault="006677EA" w:rsidP="006677EA">
      <w:pPr>
        <w:rPr>
          <w:rFonts w:ascii="Times New Roman" w:hAnsi="Times New Roman" w:cs="Times New Roman"/>
          <w:sz w:val="24"/>
          <w:szCs w:val="24"/>
        </w:rPr>
      </w:pPr>
      <w:r w:rsidRPr="00A25096">
        <w:rPr>
          <w:rFonts w:ascii="Times New Roman" w:hAnsi="Times New Roman" w:cs="Times New Roman"/>
          <w:sz w:val="24"/>
          <w:szCs w:val="24"/>
        </w:rPr>
        <w:t>Traditionally, these regions supported small conservative Christian parties, but in places like Zeeland</w:t>
      </w:r>
      <w:r w:rsidR="00ED0CAD" w:rsidRPr="00A25096">
        <w:rPr>
          <w:rFonts w:ascii="Times New Roman" w:hAnsi="Times New Roman" w:cs="Times New Roman"/>
          <w:sz w:val="24"/>
          <w:szCs w:val="24"/>
        </w:rPr>
        <w:t xml:space="preserve">, </w:t>
      </w:r>
      <w:r w:rsidRPr="00A25096">
        <w:rPr>
          <w:rFonts w:ascii="Times New Roman" w:hAnsi="Times New Roman" w:cs="Times New Roman"/>
          <w:sz w:val="24"/>
          <w:szCs w:val="24"/>
        </w:rPr>
        <w:t>on the southwest coast, a region of former islands that stayed rather isolated until the 1960s</w:t>
      </w:r>
      <w:r w:rsidR="00ED0CAD" w:rsidRPr="00A25096">
        <w:rPr>
          <w:rFonts w:ascii="Times New Roman" w:hAnsi="Times New Roman" w:cs="Times New Roman"/>
          <w:sz w:val="24"/>
          <w:szCs w:val="24"/>
        </w:rPr>
        <w:t xml:space="preserve">, </w:t>
      </w:r>
      <w:r w:rsidRPr="00A25096">
        <w:rPr>
          <w:rFonts w:ascii="Times New Roman" w:hAnsi="Times New Roman" w:cs="Times New Roman"/>
          <w:sz w:val="24"/>
          <w:szCs w:val="24"/>
        </w:rPr>
        <w:t>you now find strong support for Wilders. The same pattern appears in other parts of the Bible Belt: some areas still vote for orthodox Christian parties, but many others have shifted toward Wilders.</w:t>
      </w:r>
      <w:r w:rsidR="00ED0CAD" w:rsidRPr="00A25096">
        <w:rPr>
          <w:rFonts w:ascii="Times New Roman" w:hAnsi="Times New Roman" w:cs="Times New Roman"/>
          <w:sz w:val="24"/>
          <w:szCs w:val="24"/>
        </w:rPr>
        <w:t xml:space="preserve"> </w:t>
      </w:r>
      <w:r w:rsidRPr="00A25096">
        <w:rPr>
          <w:rFonts w:ascii="Times New Roman" w:hAnsi="Times New Roman" w:cs="Times New Roman"/>
          <w:sz w:val="24"/>
          <w:szCs w:val="24"/>
        </w:rPr>
        <w:t xml:space="preserve">So yes, he has </w:t>
      </w:r>
      <w:r w:rsidRPr="00A25096">
        <w:rPr>
          <w:rFonts w:ascii="Times New Roman" w:hAnsi="Times New Roman" w:cs="Times New Roman"/>
          <w:sz w:val="24"/>
          <w:szCs w:val="24"/>
        </w:rPr>
        <w:lastRenderedPageBreak/>
        <w:t xml:space="preserve">gained significant backing among very conservative Christians. It’s a fascinating </w:t>
      </w:r>
      <w:r w:rsidR="00A25096" w:rsidRPr="00A25096">
        <w:rPr>
          <w:rFonts w:ascii="Times New Roman" w:hAnsi="Times New Roman" w:cs="Times New Roman"/>
          <w:sz w:val="24"/>
          <w:szCs w:val="24"/>
        </w:rPr>
        <w:t>development;</w:t>
      </w:r>
      <w:r w:rsidR="00ED0CAD" w:rsidRPr="00A25096">
        <w:rPr>
          <w:rFonts w:ascii="Times New Roman" w:hAnsi="Times New Roman" w:cs="Times New Roman"/>
          <w:sz w:val="24"/>
          <w:szCs w:val="24"/>
        </w:rPr>
        <w:t xml:space="preserve"> </w:t>
      </w:r>
      <w:r w:rsidRPr="00A25096">
        <w:rPr>
          <w:rFonts w:ascii="Times New Roman" w:hAnsi="Times New Roman" w:cs="Times New Roman"/>
          <w:sz w:val="24"/>
          <w:szCs w:val="24"/>
        </w:rPr>
        <w:t>religious identity being reinterpreted as cultural capital in the service of nationalist politics.</w:t>
      </w:r>
    </w:p>
    <w:sectPr w:rsidR="006677EA" w:rsidRPr="00A25096" w:rsidSect="00D27191">
      <w:headerReference w:type="first" r:id="rId11"/>
      <w:endnotePr>
        <w:numFmt w:val="decimal"/>
      </w:endnotePr>
      <w:pgSz w:w="11907" w:h="16840" w:code="9"/>
      <w:pgMar w:top="1701" w:right="1134"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06940" w14:textId="77777777" w:rsidR="00462156" w:rsidRPr="005A5846" w:rsidRDefault="00462156">
      <w:r w:rsidRPr="005A5846">
        <w:separator/>
      </w:r>
    </w:p>
  </w:endnote>
  <w:endnote w:type="continuationSeparator" w:id="0">
    <w:p w14:paraId="15C0F9F5" w14:textId="77777777" w:rsidR="00462156" w:rsidRPr="005A5846" w:rsidRDefault="00462156">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E5F5CD07-A9F3-4562-A7D0-EFC156B078E6}"/>
    <w:embedBold r:id="rId2" w:fontKey="{2D12C5BB-2048-4642-A96B-967AC32F9CF3}"/>
    <w:embedItalic r:id="rId3" w:fontKey="{F16C6CAE-2C88-4CC9-A9FD-D80C5BB0CFEA}"/>
    <w:embedBoldItalic r:id="rId4" w:fontKey="{A903AE1E-54E8-4E68-A41C-3DF6ABA71E5F}"/>
  </w:font>
  <w:font w:name="Calibri">
    <w:panose1 w:val="020F0502020204030204"/>
    <w:charset w:val="00"/>
    <w:family w:val="swiss"/>
    <w:pitch w:val="variable"/>
    <w:sig w:usb0="E4002EFF" w:usb1="C200247B" w:usb2="00000009" w:usb3="00000000" w:csb0="000001FF" w:csb1="00000000"/>
    <w:embedRegular r:id="rId5" w:fontKey="{0C717511-200B-425E-ABB4-A9E1469A8F86}"/>
    <w:embedBold r:id="rId6" w:fontKey="{CC319DDC-3A76-4993-A883-A0C115F699A9}"/>
    <w:embedItalic r:id="rId7" w:fontKey="{C9D6D08F-8E11-45A4-BFB4-59595DD98B3C}"/>
    <w:embedBoldItalic r:id="rId8" w:fontKey="{064F8ED8-D46C-442F-9BC7-BF49AA481881}"/>
  </w:font>
  <w:font w:name="AU Passata Light">
    <w:altName w:val="Calibri"/>
    <w:panose1 w:val="020B0303030902030804"/>
    <w:charset w:val="00"/>
    <w:family w:val="swiss"/>
    <w:pitch w:val="variable"/>
    <w:sig w:usb0="A00000AF" w:usb1="5000204A" w:usb2="00000000" w:usb3="00000000" w:csb0="0000009B" w:csb1="00000000"/>
    <w:embedRegular r:id="rId9" w:fontKey="{9748BE38-876B-4B4D-8557-EA0BE4000C4A}"/>
  </w:font>
  <w:font w:name="AU Passata">
    <w:altName w:val="Calibri"/>
    <w:panose1 w:val="020B0503030502030804"/>
    <w:charset w:val="00"/>
    <w:family w:val="swiss"/>
    <w:pitch w:val="variable"/>
    <w:sig w:usb0="A00000AF" w:usb1="5000204A" w:usb2="00000000" w:usb3="00000000" w:csb0="0000009B" w:csb1="00000000"/>
    <w:embedRegular r:id="rId10" w:fontKey="{AFEEA82F-9A3B-4EE4-B31E-DA0340E3933E}"/>
    <w:embedBold r:id="rId11" w:fontKey="{5186C8BB-C36E-4F21-90D2-1C7A54187E42}"/>
    <w:embedItalic r:id="rId12" w:fontKey="{01C71F1E-860E-4753-9627-CBC06362A94D}"/>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79030E09-9D92-435B-AC63-C5F7A6418401}"/>
  </w:font>
  <w:font w:name="Tahoma">
    <w:panose1 w:val="020B0604030504040204"/>
    <w:charset w:val="00"/>
    <w:family w:val="swiss"/>
    <w:pitch w:val="variable"/>
    <w:sig w:usb0="E1002EFF" w:usb1="C000605B" w:usb2="00000029" w:usb3="00000000" w:csb0="000101FF" w:csb1="00000000"/>
    <w:embedRegular r:id="rId14" w:fontKey="{4D10F284-124D-4775-9DD0-89CE66DF2B70}"/>
  </w:font>
  <w:font w:name="Cambria">
    <w:panose1 w:val="02040503050406030204"/>
    <w:charset w:val="00"/>
    <w:family w:val="roman"/>
    <w:pitch w:val="variable"/>
    <w:sig w:usb0="E00006FF" w:usb1="420024FF" w:usb2="02000000" w:usb3="00000000" w:csb0="0000019F" w:csb1="00000000"/>
    <w:embedRegular r:id="rId15" w:fontKey="{2E876021-78C4-4F9A-81DD-414DD004DF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D427C" w14:textId="77777777" w:rsidR="00462156" w:rsidRPr="005A5846" w:rsidRDefault="00462156">
      <w:r w:rsidRPr="005A5846">
        <w:separator/>
      </w:r>
    </w:p>
  </w:footnote>
  <w:footnote w:type="continuationSeparator" w:id="0">
    <w:p w14:paraId="44AD26EE" w14:textId="77777777" w:rsidR="00462156" w:rsidRPr="005A5846" w:rsidRDefault="00462156">
      <w:r w:rsidRPr="005A5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BDC2" w14:textId="77777777" w:rsidR="00EB43F1" w:rsidRPr="001B06BA" w:rsidRDefault="00EB43F1" w:rsidP="00EB43F1">
    <w:pPr>
      <w:rPr>
        <w:rFonts w:ascii="Times New Roman" w:hAnsi="Times New Roman" w:cs="Times New Roman"/>
        <w:sz w:val="32"/>
        <w:szCs w:val="36"/>
        <w:lang w:val="en-US"/>
      </w:rPr>
    </w:pPr>
    <w:r>
      <w:rPr>
        <w:rFonts w:ascii="Times New Roman" w:hAnsi="Times New Roman" w:cs="Times New Roman"/>
        <w:sz w:val="32"/>
        <w:szCs w:val="36"/>
        <w:lang w:val="en-US"/>
      </w:rPr>
      <w:t xml:space="preserve">The </w:t>
    </w:r>
    <w:r w:rsidRPr="00BA5024">
      <w:rPr>
        <w:rFonts w:ascii="Times New Roman" w:hAnsi="Times New Roman" w:cs="Times New Roman"/>
        <w:b/>
        <w:bCs/>
        <w:sz w:val="32"/>
        <w:szCs w:val="36"/>
        <w:lang w:val="en-US"/>
      </w:rPr>
      <w:t>Total Devotion</w:t>
    </w:r>
    <w:r>
      <w:rPr>
        <w:rFonts w:ascii="Times New Roman" w:hAnsi="Times New Roman" w:cs="Times New Roman"/>
        <w:b/>
        <w:bCs/>
        <w:sz w:val="32"/>
        <w:szCs w:val="36"/>
        <w:lang w:val="en-US"/>
      </w:rPr>
      <w:t xml:space="preserve"> </w:t>
    </w:r>
    <w:r w:rsidRPr="00BA5024">
      <w:rPr>
        <w:rFonts w:ascii="Times New Roman" w:hAnsi="Times New Roman" w:cs="Times New Roman"/>
        <w:sz w:val="32"/>
        <w:szCs w:val="36"/>
        <w:lang w:val="en-US"/>
      </w:rPr>
      <w:t>Scholar</w:t>
    </w:r>
    <w:r w:rsidRPr="001B06BA">
      <w:rPr>
        <w:rFonts w:ascii="Times New Roman" w:hAnsi="Times New Roman" w:cs="Times New Roman"/>
        <w:sz w:val="32"/>
        <w:szCs w:val="36"/>
        <w:lang w:val="en-US"/>
      </w:rPr>
      <w:t xml:space="preserve"> Interview Series</w:t>
    </w:r>
  </w:p>
  <w:p w14:paraId="466E25B0" w14:textId="77777777" w:rsidR="00160373" w:rsidRPr="00EB43F1" w:rsidRDefault="00160373" w:rsidP="00EB43F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20728002">
    <w:abstractNumId w:val="17"/>
  </w:num>
  <w:num w:numId="2" w16cid:durableId="1466388565">
    <w:abstractNumId w:val="10"/>
  </w:num>
  <w:num w:numId="3" w16cid:durableId="1146776149">
    <w:abstractNumId w:val="16"/>
  </w:num>
  <w:num w:numId="4" w16cid:durableId="826554393">
    <w:abstractNumId w:val="12"/>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15"/>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20"/>
  </w:num>
  <w:num w:numId="15" w16cid:durableId="1143959197">
    <w:abstractNumId w:val="21"/>
  </w:num>
  <w:num w:numId="16" w16cid:durableId="1695569496">
    <w:abstractNumId w:val="19"/>
  </w:num>
  <w:num w:numId="17" w16cid:durableId="1333147944">
    <w:abstractNumId w:val="13"/>
  </w:num>
  <w:num w:numId="18" w16cid:durableId="1651203249">
    <w:abstractNumId w:val="18"/>
  </w:num>
  <w:num w:numId="19" w16cid:durableId="169609232">
    <w:abstractNumId w:val="14"/>
  </w:num>
  <w:num w:numId="20" w16cid:durableId="1362901738">
    <w:abstractNumId w:val="11"/>
  </w:num>
  <w:num w:numId="21" w16cid:durableId="260719187">
    <w:abstractNumId w:val="0"/>
  </w:num>
  <w:num w:numId="22" w16cid:durableId="142603036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EA"/>
    <w:rsid w:val="000011FF"/>
    <w:rsid w:val="00003B6C"/>
    <w:rsid w:val="000221B7"/>
    <w:rsid w:val="00024F8C"/>
    <w:rsid w:val="00027431"/>
    <w:rsid w:val="00032B4F"/>
    <w:rsid w:val="00051A09"/>
    <w:rsid w:val="00054B15"/>
    <w:rsid w:val="000553F3"/>
    <w:rsid w:val="000570AD"/>
    <w:rsid w:val="00062161"/>
    <w:rsid w:val="00065C0F"/>
    <w:rsid w:val="00066D2B"/>
    <w:rsid w:val="00074AEF"/>
    <w:rsid w:val="000771A1"/>
    <w:rsid w:val="00094D54"/>
    <w:rsid w:val="00096068"/>
    <w:rsid w:val="000A462B"/>
    <w:rsid w:val="000A48FF"/>
    <w:rsid w:val="000B2A66"/>
    <w:rsid w:val="000D4F1A"/>
    <w:rsid w:val="000D58D1"/>
    <w:rsid w:val="000D6181"/>
    <w:rsid w:val="000D7729"/>
    <w:rsid w:val="000E1334"/>
    <w:rsid w:val="000E250F"/>
    <w:rsid w:val="000E265D"/>
    <w:rsid w:val="000E46C3"/>
    <w:rsid w:val="000F70D9"/>
    <w:rsid w:val="001213E5"/>
    <w:rsid w:val="0012702C"/>
    <w:rsid w:val="00130BD0"/>
    <w:rsid w:val="00144417"/>
    <w:rsid w:val="00147AB2"/>
    <w:rsid w:val="00153477"/>
    <w:rsid w:val="00156D0E"/>
    <w:rsid w:val="00160373"/>
    <w:rsid w:val="00165822"/>
    <w:rsid w:val="00175891"/>
    <w:rsid w:val="00182A86"/>
    <w:rsid w:val="00186ECA"/>
    <w:rsid w:val="00191872"/>
    <w:rsid w:val="00192812"/>
    <w:rsid w:val="0019604D"/>
    <w:rsid w:val="001A67BC"/>
    <w:rsid w:val="001B13CE"/>
    <w:rsid w:val="001B1851"/>
    <w:rsid w:val="001B5B08"/>
    <w:rsid w:val="001B7CB4"/>
    <w:rsid w:val="001C2E9B"/>
    <w:rsid w:val="001E15E4"/>
    <w:rsid w:val="001F665E"/>
    <w:rsid w:val="00201945"/>
    <w:rsid w:val="00203E7F"/>
    <w:rsid w:val="00213BCF"/>
    <w:rsid w:val="002171DE"/>
    <w:rsid w:val="00227E7F"/>
    <w:rsid w:val="002307BF"/>
    <w:rsid w:val="00235108"/>
    <w:rsid w:val="002464E0"/>
    <w:rsid w:val="00247A66"/>
    <w:rsid w:val="0025262C"/>
    <w:rsid w:val="00253944"/>
    <w:rsid w:val="0025642C"/>
    <w:rsid w:val="00261B99"/>
    <w:rsid w:val="00267D18"/>
    <w:rsid w:val="00270682"/>
    <w:rsid w:val="00270EFE"/>
    <w:rsid w:val="00284BB8"/>
    <w:rsid w:val="0028579D"/>
    <w:rsid w:val="002A4E23"/>
    <w:rsid w:val="002B043A"/>
    <w:rsid w:val="002B6407"/>
    <w:rsid w:val="002C100C"/>
    <w:rsid w:val="002E326D"/>
    <w:rsid w:val="002F0F97"/>
    <w:rsid w:val="002F3BF9"/>
    <w:rsid w:val="002F7F91"/>
    <w:rsid w:val="003001FB"/>
    <w:rsid w:val="00303EB3"/>
    <w:rsid w:val="003122C4"/>
    <w:rsid w:val="00312D10"/>
    <w:rsid w:val="00330802"/>
    <w:rsid w:val="00331A73"/>
    <w:rsid w:val="00331F9D"/>
    <w:rsid w:val="00336DC5"/>
    <w:rsid w:val="0034014F"/>
    <w:rsid w:val="0034031E"/>
    <w:rsid w:val="0034099C"/>
    <w:rsid w:val="00355698"/>
    <w:rsid w:val="003646CE"/>
    <w:rsid w:val="00370CD1"/>
    <w:rsid w:val="00372A7D"/>
    <w:rsid w:val="00374859"/>
    <w:rsid w:val="003770FD"/>
    <w:rsid w:val="00385E94"/>
    <w:rsid w:val="003955CD"/>
    <w:rsid w:val="003A0992"/>
    <w:rsid w:val="003A5CC4"/>
    <w:rsid w:val="003E6170"/>
    <w:rsid w:val="003F33BA"/>
    <w:rsid w:val="00404FD1"/>
    <w:rsid w:val="00405538"/>
    <w:rsid w:val="00411A1B"/>
    <w:rsid w:val="00423170"/>
    <w:rsid w:val="004262ED"/>
    <w:rsid w:val="0043392E"/>
    <w:rsid w:val="0043573B"/>
    <w:rsid w:val="00441897"/>
    <w:rsid w:val="00443D5B"/>
    <w:rsid w:val="00446187"/>
    <w:rsid w:val="00450B9C"/>
    <w:rsid w:val="00462156"/>
    <w:rsid w:val="00467364"/>
    <w:rsid w:val="00471E2C"/>
    <w:rsid w:val="00475F24"/>
    <w:rsid w:val="004777F0"/>
    <w:rsid w:val="004803D4"/>
    <w:rsid w:val="00481982"/>
    <w:rsid w:val="0048777D"/>
    <w:rsid w:val="0049023D"/>
    <w:rsid w:val="004A2009"/>
    <w:rsid w:val="004A66E6"/>
    <w:rsid w:val="004B63C7"/>
    <w:rsid w:val="004C1620"/>
    <w:rsid w:val="004C27E3"/>
    <w:rsid w:val="004D00EC"/>
    <w:rsid w:val="004D6A4D"/>
    <w:rsid w:val="004E3778"/>
    <w:rsid w:val="004F44AC"/>
    <w:rsid w:val="00504494"/>
    <w:rsid w:val="00527341"/>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5846"/>
    <w:rsid w:val="005A641C"/>
    <w:rsid w:val="005B1DAA"/>
    <w:rsid w:val="005B34A3"/>
    <w:rsid w:val="005C13F3"/>
    <w:rsid w:val="005C24C8"/>
    <w:rsid w:val="005C7510"/>
    <w:rsid w:val="005D11FE"/>
    <w:rsid w:val="005D5DAA"/>
    <w:rsid w:val="005E6CB9"/>
    <w:rsid w:val="005E7195"/>
    <w:rsid w:val="00601BB3"/>
    <w:rsid w:val="0060260C"/>
    <w:rsid w:val="006033CC"/>
    <w:rsid w:val="0060539C"/>
    <w:rsid w:val="00614E08"/>
    <w:rsid w:val="00620C41"/>
    <w:rsid w:val="00620D0B"/>
    <w:rsid w:val="00623E18"/>
    <w:rsid w:val="00641B24"/>
    <w:rsid w:val="00643A7A"/>
    <w:rsid w:val="00650332"/>
    <w:rsid w:val="00654046"/>
    <w:rsid w:val="0065762A"/>
    <w:rsid w:val="00663BC3"/>
    <w:rsid w:val="00664646"/>
    <w:rsid w:val="00666196"/>
    <w:rsid w:val="0066623F"/>
    <w:rsid w:val="0066674A"/>
    <w:rsid w:val="006677EA"/>
    <w:rsid w:val="00673FB5"/>
    <w:rsid w:val="006803D7"/>
    <w:rsid w:val="00681D28"/>
    <w:rsid w:val="00683BE2"/>
    <w:rsid w:val="0069128A"/>
    <w:rsid w:val="00695FEE"/>
    <w:rsid w:val="006964C1"/>
    <w:rsid w:val="006971AA"/>
    <w:rsid w:val="006A2502"/>
    <w:rsid w:val="006A7ADC"/>
    <w:rsid w:val="006B2A52"/>
    <w:rsid w:val="006B4632"/>
    <w:rsid w:val="006B6134"/>
    <w:rsid w:val="006C1797"/>
    <w:rsid w:val="006C3A1B"/>
    <w:rsid w:val="006D2642"/>
    <w:rsid w:val="006D5CFC"/>
    <w:rsid w:val="006D65DC"/>
    <w:rsid w:val="006E3401"/>
    <w:rsid w:val="006E47F5"/>
    <w:rsid w:val="006F4B3E"/>
    <w:rsid w:val="0070345D"/>
    <w:rsid w:val="007146EF"/>
    <w:rsid w:val="0072005E"/>
    <w:rsid w:val="00731B24"/>
    <w:rsid w:val="00736658"/>
    <w:rsid w:val="00743F5C"/>
    <w:rsid w:val="0074726D"/>
    <w:rsid w:val="00750EE1"/>
    <w:rsid w:val="007543F0"/>
    <w:rsid w:val="00756AA4"/>
    <w:rsid w:val="00757BDC"/>
    <w:rsid w:val="0076144A"/>
    <w:rsid w:val="0076360B"/>
    <w:rsid w:val="007648AA"/>
    <w:rsid w:val="007904C2"/>
    <w:rsid w:val="00795523"/>
    <w:rsid w:val="007955B4"/>
    <w:rsid w:val="007967D7"/>
    <w:rsid w:val="007A6435"/>
    <w:rsid w:val="007B1EF5"/>
    <w:rsid w:val="007B3386"/>
    <w:rsid w:val="007C0864"/>
    <w:rsid w:val="007C1953"/>
    <w:rsid w:val="007C5679"/>
    <w:rsid w:val="007C5681"/>
    <w:rsid w:val="007D6D90"/>
    <w:rsid w:val="007F0B29"/>
    <w:rsid w:val="007F0DC0"/>
    <w:rsid w:val="007F28D1"/>
    <w:rsid w:val="007F64E5"/>
    <w:rsid w:val="00816191"/>
    <w:rsid w:val="00835D85"/>
    <w:rsid w:val="00845E23"/>
    <w:rsid w:val="00851407"/>
    <w:rsid w:val="00855AD5"/>
    <w:rsid w:val="00863559"/>
    <w:rsid w:val="008979A9"/>
    <w:rsid w:val="008C1273"/>
    <w:rsid w:val="008C1E95"/>
    <w:rsid w:val="008C3D75"/>
    <w:rsid w:val="008E04AE"/>
    <w:rsid w:val="008E4128"/>
    <w:rsid w:val="008E6802"/>
    <w:rsid w:val="008F02A7"/>
    <w:rsid w:val="008F0558"/>
    <w:rsid w:val="008F2B58"/>
    <w:rsid w:val="008F7FDE"/>
    <w:rsid w:val="009044C3"/>
    <w:rsid w:val="00905114"/>
    <w:rsid w:val="00907607"/>
    <w:rsid w:val="00910516"/>
    <w:rsid w:val="00911D57"/>
    <w:rsid w:val="00912BA4"/>
    <w:rsid w:val="009224E3"/>
    <w:rsid w:val="00926025"/>
    <w:rsid w:val="00930299"/>
    <w:rsid w:val="00930E78"/>
    <w:rsid w:val="00931882"/>
    <w:rsid w:val="009328B1"/>
    <w:rsid w:val="009335D6"/>
    <w:rsid w:val="00940EEA"/>
    <w:rsid w:val="0094296C"/>
    <w:rsid w:val="00946EE6"/>
    <w:rsid w:val="009564BA"/>
    <w:rsid w:val="00963627"/>
    <w:rsid w:val="00966484"/>
    <w:rsid w:val="00971D26"/>
    <w:rsid w:val="009931E4"/>
    <w:rsid w:val="00997B5B"/>
    <w:rsid w:val="009B0DF6"/>
    <w:rsid w:val="009B1250"/>
    <w:rsid w:val="009B14B5"/>
    <w:rsid w:val="009B6356"/>
    <w:rsid w:val="009B65BF"/>
    <w:rsid w:val="009C1F1A"/>
    <w:rsid w:val="009C3A4A"/>
    <w:rsid w:val="009C5C27"/>
    <w:rsid w:val="009C5CAB"/>
    <w:rsid w:val="009D3785"/>
    <w:rsid w:val="009D6862"/>
    <w:rsid w:val="009E107C"/>
    <w:rsid w:val="009E4066"/>
    <w:rsid w:val="009E43C2"/>
    <w:rsid w:val="009E578E"/>
    <w:rsid w:val="009F2CB3"/>
    <w:rsid w:val="009F3FAD"/>
    <w:rsid w:val="009F437C"/>
    <w:rsid w:val="009F79B6"/>
    <w:rsid w:val="009F7F21"/>
    <w:rsid w:val="00A02E30"/>
    <w:rsid w:val="00A100CD"/>
    <w:rsid w:val="00A11327"/>
    <w:rsid w:val="00A13639"/>
    <w:rsid w:val="00A172BA"/>
    <w:rsid w:val="00A24D90"/>
    <w:rsid w:val="00A25096"/>
    <w:rsid w:val="00A256C1"/>
    <w:rsid w:val="00A33642"/>
    <w:rsid w:val="00A374B7"/>
    <w:rsid w:val="00A4668C"/>
    <w:rsid w:val="00A509CB"/>
    <w:rsid w:val="00A639E5"/>
    <w:rsid w:val="00AA08AE"/>
    <w:rsid w:val="00AA0EF9"/>
    <w:rsid w:val="00AB36AC"/>
    <w:rsid w:val="00AB4E1D"/>
    <w:rsid w:val="00AB6E12"/>
    <w:rsid w:val="00AC0832"/>
    <w:rsid w:val="00AC1DBC"/>
    <w:rsid w:val="00AD07A5"/>
    <w:rsid w:val="00AD403F"/>
    <w:rsid w:val="00AD4779"/>
    <w:rsid w:val="00AD54B0"/>
    <w:rsid w:val="00AE0468"/>
    <w:rsid w:val="00AE4001"/>
    <w:rsid w:val="00AE774C"/>
    <w:rsid w:val="00AF16F8"/>
    <w:rsid w:val="00B0759B"/>
    <w:rsid w:val="00B10D00"/>
    <w:rsid w:val="00B14707"/>
    <w:rsid w:val="00B15221"/>
    <w:rsid w:val="00B268AB"/>
    <w:rsid w:val="00B313BA"/>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C662B"/>
    <w:rsid w:val="00BD68D4"/>
    <w:rsid w:val="00BE2A15"/>
    <w:rsid w:val="00BE7FBE"/>
    <w:rsid w:val="00BF3805"/>
    <w:rsid w:val="00BF52E2"/>
    <w:rsid w:val="00BF6106"/>
    <w:rsid w:val="00BF61D5"/>
    <w:rsid w:val="00C02C68"/>
    <w:rsid w:val="00C07D81"/>
    <w:rsid w:val="00C10F56"/>
    <w:rsid w:val="00C1385E"/>
    <w:rsid w:val="00C3194A"/>
    <w:rsid w:val="00C33641"/>
    <w:rsid w:val="00C417F3"/>
    <w:rsid w:val="00C41C6E"/>
    <w:rsid w:val="00C53E9D"/>
    <w:rsid w:val="00C61078"/>
    <w:rsid w:val="00C63B20"/>
    <w:rsid w:val="00C64AF8"/>
    <w:rsid w:val="00C720E8"/>
    <w:rsid w:val="00C723B1"/>
    <w:rsid w:val="00C74A89"/>
    <w:rsid w:val="00C77F09"/>
    <w:rsid w:val="00C84EA5"/>
    <w:rsid w:val="00C96CED"/>
    <w:rsid w:val="00C96E92"/>
    <w:rsid w:val="00CB03A1"/>
    <w:rsid w:val="00CB2ECE"/>
    <w:rsid w:val="00CB381D"/>
    <w:rsid w:val="00CB4E1B"/>
    <w:rsid w:val="00CB7E17"/>
    <w:rsid w:val="00CC73C8"/>
    <w:rsid w:val="00CC7B3A"/>
    <w:rsid w:val="00CD3CE7"/>
    <w:rsid w:val="00CD66F1"/>
    <w:rsid w:val="00CE18FB"/>
    <w:rsid w:val="00D07059"/>
    <w:rsid w:val="00D12542"/>
    <w:rsid w:val="00D14768"/>
    <w:rsid w:val="00D16593"/>
    <w:rsid w:val="00D166AE"/>
    <w:rsid w:val="00D16753"/>
    <w:rsid w:val="00D17641"/>
    <w:rsid w:val="00D17CDE"/>
    <w:rsid w:val="00D2067E"/>
    <w:rsid w:val="00D27191"/>
    <w:rsid w:val="00D42A34"/>
    <w:rsid w:val="00D4350D"/>
    <w:rsid w:val="00D456C3"/>
    <w:rsid w:val="00D54EBE"/>
    <w:rsid w:val="00D67B21"/>
    <w:rsid w:val="00D76CF7"/>
    <w:rsid w:val="00D80A20"/>
    <w:rsid w:val="00D90E6B"/>
    <w:rsid w:val="00DA0E15"/>
    <w:rsid w:val="00DB449D"/>
    <w:rsid w:val="00DC3E3A"/>
    <w:rsid w:val="00DD2A1D"/>
    <w:rsid w:val="00DE4DE0"/>
    <w:rsid w:val="00DE6F7C"/>
    <w:rsid w:val="00DE7B64"/>
    <w:rsid w:val="00DF2193"/>
    <w:rsid w:val="00E032BB"/>
    <w:rsid w:val="00E22B04"/>
    <w:rsid w:val="00E346EC"/>
    <w:rsid w:val="00E41F27"/>
    <w:rsid w:val="00E44247"/>
    <w:rsid w:val="00E45DD8"/>
    <w:rsid w:val="00E50D00"/>
    <w:rsid w:val="00E55F6C"/>
    <w:rsid w:val="00E64FC5"/>
    <w:rsid w:val="00E7234F"/>
    <w:rsid w:val="00E8411D"/>
    <w:rsid w:val="00E966E9"/>
    <w:rsid w:val="00EA40B3"/>
    <w:rsid w:val="00EA6633"/>
    <w:rsid w:val="00EB31F8"/>
    <w:rsid w:val="00EB3900"/>
    <w:rsid w:val="00EB3D72"/>
    <w:rsid w:val="00EB43F1"/>
    <w:rsid w:val="00EC06F0"/>
    <w:rsid w:val="00ED0CAD"/>
    <w:rsid w:val="00ED29B8"/>
    <w:rsid w:val="00EE7C7A"/>
    <w:rsid w:val="00F14A02"/>
    <w:rsid w:val="00F30976"/>
    <w:rsid w:val="00F4463E"/>
    <w:rsid w:val="00F45004"/>
    <w:rsid w:val="00F51363"/>
    <w:rsid w:val="00F51960"/>
    <w:rsid w:val="00F57448"/>
    <w:rsid w:val="00F626ED"/>
    <w:rsid w:val="00F7301B"/>
    <w:rsid w:val="00F7428E"/>
    <w:rsid w:val="00FA1193"/>
    <w:rsid w:val="00FA31F3"/>
    <w:rsid w:val="00FB2419"/>
    <w:rsid w:val="00FB3F65"/>
    <w:rsid w:val="00FC2003"/>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B8426"/>
  <w15:docId w15:val="{BFDA0870-6FA9-46A1-8C96-C2D515537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7648AA"/>
    <w:pPr>
      <w:spacing w:after="160" w:line="360" w:lineRule="auto"/>
      <w:jc w:val="both"/>
    </w:pPr>
    <w:rPr>
      <w:rFonts w:eastAsiaTheme="minorHAnsi" w:cstheme="minorBidi"/>
      <w:szCs w:val="22"/>
      <w:lang w:val="en-GB"/>
    </w:rPr>
  </w:style>
  <w:style w:type="paragraph" w:styleId="Heading1">
    <w:name w:val="heading 1"/>
    <w:basedOn w:val="Normal"/>
    <w:next w:val="Normal"/>
    <w:link w:val="Heading1Char"/>
    <w:autoRedefine/>
    <w:uiPriority w:val="1"/>
    <w:qFormat/>
    <w:rsid w:val="00D27191"/>
    <w:pPr>
      <w:keepNext/>
      <w:keepLines/>
      <w:spacing w:before="240" w:after="0" w:line="240" w:lineRule="auto"/>
      <w:jc w:val="left"/>
      <w:outlineLvl w:val="0"/>
    </w:pPr>
    <w:rPr>
      <w:rFonts w:ascii="AU Passata Light" w:eastAsiaTheme="majorEastAsia" w:hAnsi="AU Passata Light" w:cstheme="majorBidi"/>
      <w:sz w:val="36"/>
      <w:szCs w:val="36"/>
    </w:rPr>
  </w:style>
  <w:style w:type="paragraph" w:styleId="Heading2">
    <w:name w:val="heading 2"/>
    <w:basedOn w:val="Normal"/>
    <w:next w:val="Normal"/>
    <w:link w:val="Heading2Char"/>
    <w:autoRedefine/>
    <w:uiPriority w:val="1"/>
    <w:qFormat/>
    <w:rsid w:val="00D27191"/>
    <w:pPr>
      <w:keepNext/>
      <w:keepLines/>
      <w:spacing w:before="40" w:after="0" w:line="240" w:lineRule="auto"/>
      <w:jc w:val="left"/>
      <w:outlineLvl w:val="1"/>
    </w:pPr>
    <w:rPr>
      <w:rFonts w:ascii="AU Passata" w:eastAsiaTheme="majorEastAsia" w:hAnsi="AU Passata" w:cstheme="majorBidi"/>
      <w:b/>
      <w:sz w:val="21"/>
      <w:szCs w:val="21"/>
    </w:rPr>
  </w:style>
  <w:style w:type="paragraph" w:styleId="Heading3">
    <w:name w:val="heading 3"/>
    <w:basedOn w:val="Normal"/>
    <w:next w:val="Normal"/>
    <w:link w:val="Heading3Char"/>
    <w:autoRedefine/>
    <w:uiPriority w:val="1"/>
    <w:qFormat/>
    <w:rsid w:val="00D27191"/>
    <w:pPr>
      <w:keepNext/>
      <w:keepLines/>
      <w:spacing w:before="40" w:after="0" w:line="240" w:lineRule="auto"/>
      <w:jc w:val="left"/>
      <w:outlineLvl w:val="2"/>
    </w:pPr>
    <w:rPr>
      <w:rFonts w:ascii="AU Passata" w:eastAsiaTheme="majorEastAsia" w:hAnsi="AU Passata" w:cstheme="majorBidi"/>
      <w:b/>
      <w:sz w:val="19"/>
      <w:szCs w:val="24"/>
    </w:rPr>
  </w:style>
  <w:style w:type="paragraph" w:styleId="Heading4">
    <w:name w:val="heading 4"/>
    <w:basedOn w:val="Normal"/>
    <w:next w:val="Normal"/>
    <w:link w:val="Heading4Char"/>
    <w:autoRedefine/>
    <w:uiPriority w:val="1"/>
    <w:qFormat/>
    <w:rsid w:val="00D27191"/>
    <w:pPr>
      <w:keepNext/>
      <w:keepLines/>
      <w:spacing w:before="40" w:after="0" w:line="240" w:lineRule="auto"/>
      <w:jc w:val="left"/>
      <w:outlineLvl w:val="3"/>
    </w:pPr>
    <w:rPr>
      <w:rFonts w:ascii="AU Passata" w:eastAsiaTheme="majorEastAsia" w:hAnsi="AU Passata" w:cstheme="majorBidi"/>
      <w:b/>
      <w:iCs/>
      <w:sz w:val="17"/>
    </w:rPr>
  </w:style>
  <w:style w:type="paragraph" w:styleId="Heading5">
    <w:name w:val="heading 5"/>
    <w:basedOn w:val="Normal"/>
    <w:next w:val="Normal"/>
    <w:link w:val="Heading5Char"/>
    <w:autoRedefine/>
    <w:uiPriority w:val="1"/>
    <w:semiHidden/>
    <w:rsid w:val="00D27191"/>
    <w:pPr>
      <w:keepNext/>
      <w:keepLines/>
      <w:spacing w:before="40" w:after="0" w:line="240" w:lineRule="auto"/>
      <w:jc w:val="left"/>
      <w:outlineLvl w:val="4"/>
    </w:pPr>
    <w:rPr>
      <w:rFonts w:ascii="AU Passata" w:eastAsiaTheme="majorEastAsia" w:hAnsi="AU Passata" w:cstheme="majorBidi"/>
      <w:sz w:val="17"/>
    </w:rPr>
  </w:style>
  <w:style w:type="paragraph" w:styleId="Heading6">
    <w:name w:val="heading 6"/>
    <w:basedOn w:val="Normal"/>
    <w:next w:val="Normal"/>
    <w:link w:val="Heading6Char"/>
    <w:autoRedefine/>
    <w:uiPriority w:val="1"/>
    <w:semiHidden/>
    <w:rsid w:val="00D27191"/>
    <w:pPr>
      <w:keepNext/>
      <w:keepLines/>
      <w:spacing w:before="40" w:after="0" w:line="240" w:lineRule="auto"/>
      <w:jc w:val="left"/>
      <w:outlineLvl w:val="5"/>
    </w:pPr>
    <w:rPr>
      <w:rFonts w:ascii="AU Passata" w:eastAsiaTheme="majorEastAsia" w:hAnsi="AU Passata" w:cstheme="majorBidi"/>
      <w:i/>
      <w:sz w:val="17"/>
    </w:rPr>
  </w:style>
  <w:style w:type="paragraph" w:styleId="Heading7">
    <w:name w:val="heading 7"/>
    <w:basedOn w:val="Normal"/>
    <w:next w:val="Normal"/>
    <w:link w:val="Heading7Char"/>
    <w:autoRedefine/>
    <w:uiPriority w:val="1"/>
    <w:semiHidden/>
    <w:rsid w:val="00D27191"/>
    <w:pPr>
      <w:keepNext/>
      <w:keepLines/>
      <w:spacing w:before="40" w:after="0" w:line="240" w:lineRule="auto"/>
      <w:jc w:val="left"/>
      <w:outlineLvl w:val="6"/>
    </w:pPr>
    <w:rPr>
      <w:rFonts w:ascii="AU Passata" w:eastAsiaTheme="majorEastAsia" w:hAnsi="AU Passata" w:cstheme="majorBidi"/>
      <w:i/>
      <w:iCs/>
      <w:sz w:val="17"/>
    </w:rPr>
  </w:style>
  <w:style w:type="paragraph" w:styleId="Heading8">
    <w:name w:val="heading 8"/>
    <w:basedOn w:val="Normal"/>
    <w:next w:val="Normal"/>
    <w:link w:val="Heading8Char"/>
    <w:autoRedefine/>
    <w:uiPriority w:val="1"/>
    <w:semiHidden/>
    <w:rsid w:val="00D27191"/>
    <w:pPr>
      <w:keepNext/>
      <w:keepLines/>
      <w:spacing w:before="40" w:after="0" w:line="240" w:lineRule="auto"/>
      <w:jc w:val="left"/>
      <w:outlineLvl w:val="7"/>
    </w:pPr>
    <w:rPr>
      <w:rFonts w:ascii="AU Passata" w:eastAsiaTheme="majorEastAsia" w:hAnsi="AU Passata" w:cstheme="majorBidi"/>
      <w:i/>
      <w:color w:val="272727" w:themeColor="text1" w:themeTint="D8"/>
      <w:sz w:val="17"/>
      <w:szCs w:val="21"/>
    </w:rPr>
  </w:style>
  <w:style w:type="paragraph" w:styleId="Heading9">
    <w:name w:val="heading 9"/>
    <w:basedOn w:val="Normal"/>
    <w:next w:val="Normal"/>
    <w:link w:val="Heading9Char"/>
    <w:uiPriority w:val="1"/>
    <w:semiHidden/>
    <w:rsid w:val="00D27191"/>
    <w:pPr>
      <w:keepNext/>
      <w:keepLines/>
      <w:spacing w:before="40" w:after="0" w:line="240" w:lineRule="auto"/>
      <w:jc w:val="left"/>
      <w:outlineLvl w:val="8"/>
    </w:pPr>
    <w:rPr>
      <w:rFonts w:ascii="AU Passata" w:eastAsiaTheme="majorEastAsia" w:hAnsi="AU Passata" w:cstheme="majorBidi"/>
      <w:i/>
      <w:iCs/>
      <w:color w:val="272727" w:themeColor="text1" w:themeTint="D8"/>
      <w:sz w:val="1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link w:val="CaptionChar"/>
    <w:autoRedefine/>
    <w:uiPriority w:val="35"/>
    <w:unhideWhenUsed/>
    <w:qFormat/>
    <w:rsid w:val="00D27191"/>
    <w:pPr>
      <w:spacing w:after="200" w:line="240" w:lineRule="auto"/>
    </w:pPr>
    <w:rPr>
      <w:rFonts w:ascii="AU Passata Light" w:hAnsi="AU Passata Light"/>
      <w:iCs/>
      <w:sz w:val="18"/>
      <w:szCs w:val="18"/>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basedOn w:val="DefaultParagraphFont"/>
    <w:uiPriority w:val="3"/>
    <w:qFormat/>
    <w:rsid w:val="00D27191"/>
    <w:rPr>
      <w:rFonts w:ascii="Georgia" w:hAnsi="Georgia"/>
      <w:i/>
      <w:iCs/>
      <w:sz w:val="20"/>
      <w:lang w:val="en-GB"/>
    </w:rPr>
  </w:style>
  <w:style w:type="character" w:styleId="EndnoteReference">
    <w:name w:val="endnote reference"/>
    <w:uiPriority w:val="7"/>
    <w:semiHidden/>
    <w:rsid w:val="00907607"/>
    <w:rPr>
      <w:rFonts w:ascii="AU Passata" w:hAnsi="AU Passata"/>
      <w:color w:val="87888A"/>
      <w:sz w:val="14"/>
      <w:vertAlign w:val="superscript"/>
      <w:lang w:val="en-GB"/>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rPr>
  </w:style>
  <w:style w:type="character" w:styleId="FootnoteReference">
    <w:name w:val="footnote reference"/>
    <w:basedOn w:val="DefaultParagraphFont"/>
    <w:uiPriority w:val="99"/>
    <w:semiHidden/>
    <w:unhideWhenUsed/>
    <w:rsid w:val="00D27191"/>
    <w:rPr>
      <w:vertAlign w:val="superscript"/>
      <w:lang w:val="en-GB"/>
    </w:rPr>
  </w:style>
  <w:style w:type="paragraph" w:styleId="FootnoteText">
    <w:name w:val="footnote text"/>
    <w:basedOn w:val="Normal"/>
    <w:link w:val="FootnoteTextChar"/>
    <w:uiPriority w:val="99"/>
    <w:semiHidden/>
    <w:unhideWhenUsed/>
    <w:rsid w:val="00D27191"/>
    <w:pPr>
      <w:spacing w:after="0" w:line="240" w:lineRule="auto"/>
    </w:pPr>
    <w:rPr>
      <w:rFonts w:ascii="AU Passata" w:hAnsi="AU Passata"/>
      <w:sz w:val="14"/>
      <w:szCs w:val="20"/>
    </w:rPr>
  </w:style>
  <w:style w:type="character" w:styleId="HTMLAcronym">
    <w:name w:val="HTML Acronym"/>
    <w:basedOn w:val="DefaultParagraphFont"/>
    <w:uiPriority w:val="99"/>
    <w:semiHidden/>
    <w:rsid w:val="005802EE"/>
    <w:rPr>
      <w:lang w:val="en-GB"/>
    </w:rPr>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lang w:val="en-GB"/>
    </w:rPr>
  </w:style>
  <w:style w:type="character" w:styleId="HTMLC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Keyboard">
    <w:name w:val="HTML Keyboard"/>
    <w:uiPriority w:val="99"/>
    <w:semiHidden/>
    <w:rsid w:val="005802EE"/>
    <w:rPr>
      <w:rFonts w:ascii="Courier New" w:hAnsi="Courier New" w:cs="Courier New"/>
      <w:sz w:val="20"/>
      <w:szCs w:val="20"/>
      <w:lang w:val="en-GB"/>
    </w:rPr>
  </w:style>
  <w:style w:type="paragraph" w:styleId="HTMLPreformatted">
    <w:name w:val="HTML Preformatted"/>
    <w:basedOn w:val="Normal"/>
    <w:uiPriority w:val="99"/>
    <w:semiHidden/>
    <w:rsid w:val="005802EE"/>
    <w:rPr>
      <w:rFonts w:ascii="Courier New" w:hAnsi="Courier New" w:cs="Courier New"/>
    </w:rPr>
  </w:style>
  <w:style w:type="character" w:styleId="HTMLSample">
    <w:name w:val="HTML Sample"/>
    <w:uiPriority w:val="99"/>
    <w:semiHidden/>
    <w:rsid w:val="005802EE"/>
    <w:rPr>
      <w:rFonts w:ascii="Courier New" w:hAnsi="Courier New" w:cs="Courier New"/>
      <w:lang w:val="en-GB"/>
    </w:rPr>
  </w:style>
  <w:style w:type="character" w:styleId="HTMLTypewriter">
    <w:name w:val="HTML Typewriter"/>
    <w:uiPriority w:val="99"/>
    <w:semiHidden/>
    <w:rsid w:val="005802EE"/>
    <w:rPr>
      <w:rFonts w:ascii="Courier New" w:hAnsi="Courier New" w:cs="Courier New"/>
      <w:sz w:val="20"/>
      <w:szCs w:val="20"/>
      <w:lang w:val="en-GB"/>
    </w:rPr>
  </w:style>
  <w:style w:type="character" w:styleId="HTMLVariable">
    <w:name w:val="HTML Variable"/>
    <w:uiPriority w:val="99"/>
    <w:semiHidden/>
    <w:rsid w:val="005802EE"/>
    <w:rPr>
      <w:i/>
      <w:iCs/>
      <w:lang w:val="en-GB"/>
    </w:rPr>
  </w:style>
  <w:style w:type="character" w:styleId="LineNumber">
    <w:name w:val="line number"/>
    <w:basedOn w:val="DefaultParagraphFont"/>
    <w:uiPriority w:val="99"/>
    <w:semiHidden/>
    <w:rsid w:val="005802EE"/>
    <w:rPr>
      <w:lang w:val="en-GB"/>
    </w:rPr>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4"/>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4"/>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basedOn w:val="DefaultParagraphFont"/>
    <w:uiPriority w:val="3"/>
    <w:qFormat/>
    <w:rsid w:val="00D27191"/>
    <w:rPr>
      <w:rFonts w:ascii="Georgia" w:hAnsi="Georgia"/>
      <w:b/>
      <w:bCs/>
      <w:sz w:val="20"/>
      <w:lang w:val="en-GB"/>
    </w:rPr>
  </w:style>
  <w:style w:type="paragraph" w:styleId="Subtitle">
    <w:name w:val="Subtitle"/>
    <w:basedOn w:val="Normal"/>
    <w:next w:val="Normal"/>
    <w:link w:val="SubtitleChar"/>
    <w:autoRedefine/>
    <w:uiPriority w:val="2"/>
    <w:qFormat/>
    <w:rsid w:val="00D27191"/>
    <w:pPr>
      <w:numPr>
        <w:ilvl w:val="1"/>
      </w:numPr>
    </w:pPr>
    <w:rPr>
      <w:rFonts w:ascii="AU Passata" w:eastAsiaTheme="minorEastAsia" w:hAnsi="AU Passata"/>
      <w:b/>
      <w:sz w:val="24"/>
      <w:szCs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2"/>
    <w:qFormat/>
    <w:rsid w:val="00D27191"/>
    <w:pPr>
      <w:spacing w:after="0" w:line="240" w:lineRule="auto"/>
      <w:contextualSpacing/>
    </w:pPr>
    <w:rPr>
      <w:rFonts w:ascii="AU Passata" w:eastAsiaTheme="majorEastAsia" w:hAnsi="AU Passata" w:cstheme="majorBidi"/>
      <w:spacing w:val="-10"/>
      <w:kern w:val="28"/>
      <w:sz w:val="72"/>
      <w:szCs w:val="56"/>
    </w:rPr>
  </w:style>
  <w:style w:type="paragraph" w:styleId="TOC1">
    <w:name w:val="toc 1"/>
    <w:basedOn w:val="Normal"/>
    <w:next w:val="Normal"/>
    <w:autoRedefine/>
    <w:uiPriority w:val="39"/>
    <w:unhideWhenUsed/>
    <w:rsid w:val="00D27191"/>
    <w:pPr>
      <w:spacing w:after="100"/>
    </w:pPr>
    <w:rPr>
      <w:rFonts w:ascii="AU Passata" w:hAnsi="AU Passata"/>
      <w:sz w:val="22"/>
    </w:rPr>
  </w:style>
  <w:style w:type="paragraph" w:styleId="TOC2">
    <w:name w:val="toc 2"/>
    <w:basedOn w:val="Normal"/>
    <w:next w:val="Normal"/>
    <w:autoRedefine/>
    <w:uiPriority w:val="39"/>
    <w:unhideWhenUsed/>
    <w:rsid w:val="00D27191"/>
    <w:pPr>
      <w:spacing w:after="100"/>
      <w:ind w:left="220"/>
    </w:pPr>
    <w:rPr>
      <w:rFonts w:ascii="AU Passata" w:hAnsi="AU Passata"/>
      <w:sz w:val="22"/>
    </w:rPr>
  </w:style>
  <w:style w:type="paragraph" w:styleId="TOC3">
    <w:name w:val="toc 3"/>
    <w:basedOn w:val="Normal"/>
    <w:next w:val="Normal"/>
    <w:autoRedefine/>
    <w:uiPriority w:val="39"/>
    <w:unhideWhenUsed/>
    <w:rsid w:val="00D27191"/>
    <w:pPr>
      <w:spacing w:after="100"/>
      <w:ind w:left="440"/>
    </w:pPr>
    <w:rPr>
      <w:rFonts w:ascii="AU Passata" w:hAnsi="AU Passata"/>
      <w:sz w:val="22"/>
    </w:rPr>
  </w:style>
  <w:style w:type="paragraph" w:styleId="TOC4">
    <w:name w:val="toc 4"/>
    <w:basedOn w:val="Normal"/>
    <w:next w:val="Normal"/>
    <w:autoRedefine/>
    <w:uiPriority w:val="39"/>
    <w:semiHidden/>
    <w:unhideWhenUsed/>
    <w:qFormat/>
    <w:rsid w:val="00D27191"/>
    <w:pPr>
      <w:spacing w:after="100"/>
      <w:ind w:left="660"/>
    </w:pPr>
    <w:rPr>
      <w:rFonts w:ascii="AU Passata" w:hAnsi="AU Passata"/>
      <w:sz w:val="22"/>
    </w:rPr>
  </w:style>
  <w:style w:type="paragraph" w:styleId="TOC5">
    <w:name w:val="toc 5"/>
    <w:basedOn w:val="Normal"/>
    <w:next w:val="Normal"/>
    <w:autoRedefine/>
    <w:uiPriority w:val="39"/>
    <w:semiHidden/>
    <w:unhideWhenUsed/>
    <w:qFormat/>
    <w:rsid w:val="00D27191"/>
    <w:pPr>
      <w:spacing w:after="100"/>
      <w:ind w:left="880"/>
    </w:pPr>
    <w:rPr>
      <w:rFonts w:ascii="AU Passata" w:hAnsi="AU Passata"/>
      <w:sz w:val="22"/>
    </w:rPr>
  </w:style>
  <w:style w:type="character" w:styleId="FollowedHyperlink">
    <w:name w:val="FollowedHyperlink"/>
    <w:uiPriority w:val="7"/>
    <w:semiHidden/>
    <w:rsid w:val="00B0759B"/>
    <w:rPr>
      <w:rFonts w:ascii="Georgia" w:hAnsi="Georgia"/>
      <w:color w:val="87888A"/>
      <w:sz w:val="21"/>
      <w:u w:val="none"/>
      <w:lang w:val="en-GB"/>
    </w:rPr>
  </w:style>
  <w:style w:type="paragraph" w:styleId="Footer">
    <w:name w:val="footer"/>
    <w:basedOn w:val="Normal"/>
    <w:uiPriority w:val="7"/>
    <w:semiHidden/>
    <w:rsid w:val="00CB7E17"/>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uiPriority w:val="99"/>
    <w:unhideWhenUsed/>
    <w:rsid w:val="00D27191"/>
    <w:rPr>
      <w:color w:val="03428E" w:themeColor="hyperlink"/>
      <w:u w:val="single"/>
      <w:lang w:val="en-GB"/>
    </w:rPr>
  </w:style>
  <w:style w:type="character" w:styleId="PageNumber">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autoRedefine/>
    <w:uiPriority w:val="39"/>
    <w:semiHidden/>
    <w:unhideWhenUsed/>
    <w:rsid w:val="00D27191"/>
    <w:pPr>
      <w:spacing w:after="100"/>
      <w:ind w:left="1100"/>
    </w:pPr>
    <w:rPr>
      <w:rFonts w:ascii="AU Passata" w:hAnsi="AU Passata"/>
      <w:sz w:val="22"/>
    </w:rPr>
  </w:style>
  <w:style w:type="paragraph" w:styleId="TOC7">
    <w:name w:val="toc 7"/>
    <w:basedOn w:val="Normal"/>
    <w:next w:val="Normal"/>
    <w:autoRedefine/>
    <w:uiPriority w:val="39"/>
    <w:semiHidden/>
    <w:unhideWhenUsed/>
    <w:rsid w:val="00D27191"/>
    <w:pPr>
      <w:spacing w:after="100"/>
      <w:ind w:left="1320"/>
    </w:pPr>
    <w:rPr>
      <w:rFonts w:ascii="AU Passata" w:hAnsi="AU Passata"/>
      <w:sz w:val="22"/>
    </w:rPr>
  </w:style>
  <w:style w:type="paragraph" w:styleId="TOC8">
    <w:name w:val="toc 8"/>
    <w:basedOn w:val="Normal"/>
    <w:next w:val="Normal"/>
    <w:autoRedefine/>
    <w:uiPriority w:val="39"/>
    <w:semiHidden/>
    <w:unhideWhenUsed/>
    <w:rsid w:val="00D27191"/>
    <w:pPr>
      <w:spacing w:after="100"/>
      <w:ind w:left="1540"/>
    </w:pPr>
    <w:rPr>
      <w:rFonts w:ascii="AU Passata" w:hAnsi="AU Passata"/>
      <w:sz w:val="22"/>
    </w:rPr>
  </w:style>
  <w:style w:type="paragraph" w:styleId="TOC9">
    <w:name w:val="toc 9"/>
    <w:basedOn w:val="Normal"/>
    <w:next w:val="Normal"/>
    <w:autoRedefine/>
    <w:uiPriority w:val="39"/>
    <w:semiHidden/>
    <w:unhideWhenUsed/>
    <w:rsid w:val="00D27191"/>
    <w:pPr>
      <w:spacing w:after="100"/>
      <w:ind w:left="1760"/>
    </w:pPr>
    <w:rPr>
      <w:rFonts w:ascii="AU Passata" w:hAnsi="AU Passata"/>
      <w:sz w:val="22"/>
    </w:r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semiHidden/>
    <w:rsid w:val="00051A09"/>
    <w:pPr>
      <w:spacing w:line="220" w:lineRule="atLeast"/>
    </w:pPr>
    <w:rPr>
      <w:sz w:val="18"/>
    </w:rPr>
  </w:style>
  <w:style w:type="paragraph" w:customStyle="1" w:styleId="TableHeading">
    <w:name w:val="Table Heading"/>
    <w:basedOn w:val="Normal"/>
    <w:uiPriority w:val="4"/>
    <w:semiHidden/>
    <w:rsid w:val="00AD4779"/>
    <w:pPr>
      <w:spacing w:line="260" w:lineRule="atLeast"/>
    </w:pPr>
    <w:rPr>
      <w:color w:val="03428E"/>
      <w:sz w:val="18"/>
    </w:rPr>
  </w:style>
  <w:style w:type="paragraph" w:customStyle="1" w:styleId="TableColomnHeading">
    <w:name w:val="Table Colomn Heading"/>
    <w:basedOn w:val="Normal"/>
    <w:uiPriority w:val="4"/>
    <w:semiHidden/>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link w:val="BalloonTextChar"/>
    <w:uiPriority w:val="99"/>
    <w:semiHidden/>
    <w:unhideWhenUsed/>
    <w:rsid w:val="00D27191"/>
    <w:pPr>
      <w:spacing w:after="0" w:line="240" w:lineRule="auto"/>
    </w:pPr>
    <w:rPr>
      <w:rFonts w:ascii="Segoe UI" w:hAnsi="Segoe UI" w:cs="Segoe UI"/>
      <w:sz w:val="18"/>
      <w:szCs w:val="18"/>
    </w:rPr>
  </w:style>
  <w:style w:type="character" w:styleId="CommentReference">
    <w:name w:val="annotation reference"/>
    <w:uiPriority w:val="99"/>
    <w:semiHidden/>
    <w:rsid w:val="00331A73"/>
    <w:rPr>
      <w:sz w:val="16"/>
      <w:szCs w:val="16"/>
      <w:lang w:val="en-GB"/>
    </w:rPr>
  </w:style>
  <w:style w:type="paragraph" w:styleId="CommentText">
    <w:name w:val="annotation text"/>
    <w:basedOn w:val="Normal"/>
    <w:uiPriority w:val="99"/>
    <w:semiHidden/>
    <w:rsid w:val="00331A73"/>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3"/>
    <w:qFormat/>
    <w:rsid w:val="00D27191"/>
    <w:rPr>
      <w:rFonts w:ascii="Georgia" w:hAnsi="Georgia"/>
      <w:b/>
      <w:i/>
      <w:iCs/>
      <w:color w:val="auto"/>
      <w:sz w:val="20"/>
      <w:lang w:val="en-GB"/>
    </w:rPr>
  </w:style>
  <w:style w:type="paragraph" w:styleId="IntenseQuote">
    <w:name w:val="Intense Quote"/>
    <w:basedOn w:val="Normal"/>
    <w:next w:val="Normal"/>
    <w:link w:val="IntenseQuoteChar"/>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D27191"/>
    <w:rPr>
      <w:rFonts w:eastAsiaTheme="minorHAnsi" w:cstheme="minorBidi"/>
      <w:i/>
      <w:iCs/>
      <w:color w:val="404040" w:themeColor="text1" w:themeTint="BF"/>
      <w:szCs w:val="22"/>
      <w:lang w:val="en-GB"/>
    </w:rPr>
  </w:style>
  <w:style w:type="character" w:styleId="SubtleReference">
    <w:name w:val="Subtle Reference"/>
    <w:basedOn w:val="DefaultParagraphFont"/>
    <w:uiPriority w:val="31"/>
    <w:semiHidden/>
    <w:rsid w:val="00D27191"/>
    <w:rPr>
      <w:rFonts w:ascii="Georgia" w:hAnsi="Georgia"/>
      <w:smallCaps/>
      <w:color w:val="5A5A5A" w:themeColor="text1" w:themeTint="A5"/>
      <w:lang w:val="en-GB"/>
    </w:rPr>
  </w:style>
  <w:style w:type="character" w:styleId="IntenseReference">
    <w:name w:val="Intense Reference"/>
    <w:basedOn w:val="DefaultParagraphFont"/>
    <w:uiPriority w:val="32"/>
    <w:semiHidden/>
    <w:rsid w:val="00D27191"/>
    <w:rPr>
      <w:rFonts w:ascii="Georgia" w:hAnsi="Georgia"/>
      <w:b/>
      <w:bCs/>
      <w:smallCaps/>
      <w:color w:val="404040" w:themeColor="text1" w:themeTint="BF"/>
      <w:spacing w:val="5"/>
      <w:sz w:val="20"/>
      <w:lang w:val="en-GB"/>
    </w:rPr>
  </w:style>
  <w:style w:type="paragraph" w:customStyle="1" w:styleId="Template-kolofonstreg">
    <w:name w:val="Template - kolofon streg"/>
    <w:basedOn w:val="Normal"/>
    <w:uiPriority w:val="8"/>
    <w:semiHidden/>
    <w:rsid w:val="00620D0B"/>
    <w:pPr>
      <w:spacing w:after="120" w:line="270" w:lineRule="exact"/>
      <w:contextualSpacing/>
    </w:pPr>
  </w:style>
  <w:style w:type="character" w:styleId="PlaceholderText">
    <w:name w:val="Placeholder Text"/>
    <w:basedOn w:val="DefaultParagraphFont"/>
    <w:uiPriority w:val="99"/>
    <w:semiHidden/>
    <w:rsid w:val="00BC662B"/>
    <w:rPr>
      <w:color w:val="808080"/>
      <w:lang w:val="en-GB"/>
    </w:rPr>
  </w:style>
  <w:style w:type="paragraph" w:customStyle="1" w:styleId="Hiddenpageno">
    <w:name w:val="Hidden pageno"/>
    <w:basedOn w:val="Footer"/>
    <w:uiPriority w:val="9"/>
    <w:semiHidden/>
    <w:rsid w:val="00A33642"/>
    <w:pPr>
      <w:tabs>
        <w:tab w:val="clear" w:pos="3615"/>
        <w:tab w:val="clear" w:pos="7229"/>
        <w:tab w:val="clear" w:pos="10206"/>
        <w:tab w:val="right" w:pos="12474"/>
      </w:tabs>
      <w:ind w:right="-8505"/>
      <w:jc w:val="right"/>
    </w:pPr>
    <w:rPr>
      <w:vanish/>
    </w:rPr>
  </w:style>
  <w:style w:type="character" w:customStyle="1" w:styleId="BalloonTextChar">
    <w:name w:val="Balloon Text Char"/>
    <w:basedOn w:val="DefaultParagraphFont"/>
    <w:link w:val="BalloonText"/>
    <w:uiPriority w:val="99"/>
    <w:semiHidden/>
    <w:rsid w:val="00D27191"/>
    <w:rPr>
      <w:rFonts w:ascii="Segoe UI" w:eastAsiaTheme="minorHAnsi" w:hAnsi="Segoe UI" w:cs="Segoe UI"/>
      <w:sz w:val="18"/>
      <w:szCs w:val="18"/>
      <w:lang w:val="en-GB"/>
    </w:rPr>
  </w:style>
  <w:style w:type="character" w:styleId="BookTitle">
    <w:name w:val="Book Title"/>
    <w:basedOn w:val="DefaultParagraphFont"/>
    <w:uiPriority w:val="33"/>
    <w:semiHidden/>
    <w:rsid w:val="00D27191"/>
    <w:rPr>
      <w:rFonts w:ascii="Georgia" w:hAnsi="Georgia"/>
      <w:b/>
      <w:bCs/>
      <w:i/>
      <w:iCs/>
      <w:spacing w:val="5"/>
      <w:sz w:val="20"/>
      <w:lang w:val="en-GB"/>
    </w:rPr>
  </w:style>
  <w:style w:type="character" w:customStyle="1" w:styleId="CaptionChar">
    <w:name w:val="Caption Char"/>
    <w:basedOn w:val="DefaultParagraphFont"/>
    <w:link w:val="Caption"/>
    <w:uiPriority w:val="35"/>
    <w:rsid w:val="00D27191"/>
    <w:rPr>
      <w:rFonts w:ascii="AU Passata Light" w:eastAsiaTheme="minorHAnsi" w:hAnsi="AU Passata Light" w:cstheme="minorBidi"/>
      <w:iCs/>
      <w:sz w:val="18"/>
      <w:szCs w:val="18"/>
      <w:lang w:val="en-GB"/>
    </w:rPr>
  </w:style>
  <w:style w:type="paragraph" w:customStyle="1" w:styleId="Figurtitel">
    <w:name w:val="Figurtitel"/>
    <w:basedOn w:val="Normal"/>
    <w:link w:val="FigurtitelTegn"/>
    <w:autoRedefine/>
    <w:uiPriority w:val="4"/>
    <w:qFormat/>
    <w:rsid w:val="00D27191"/>
    <w:rPr>
      <w:rFonts w:ascii="AU Passata Light" w:hAnsi="AU Passata Light"/>
      <w:caps/>
      <w:sz w:val="18"/>
    </w:rPr>
  </w:style>
  <w:style w:type="character" w:customStyle="1" w:styleId="FigurtitelTegn">
    <w:name w:val="Figurtitel Tegn"/>
    <w:basedOn w:val="DefaultParagraphFont"/>
    <w:link w:val="Figurtitel"/>
    <w:uiPriority w:val="4"/>
    <w:rsid w:val="00D27191"/>
    <w:rPr>
      <w:rFonts w:ascii="AU Passata Light" w:eastAsiaTheme="minorHAnsi" w:hAnsi="AU Passata Light" w:cstheme="minorBidi"/>
      <w:caps/>
      <w:sz w:val="18"/>
      <w:szCs w:val="22"/>
      <w:lang w:val="en-GB"/>
    </w:rPr>
  </w:style>
  <w:style w:type="character" w:customStyle="1" w:styleId="FootnoteTextChar">
    <w:name w:val="Footnote Text Char"/>
    <w:basedOn w:val="DefaultParagraphFont"/>
    <w:link w:val="FootnoteText"/>
    <w:uiPriority w:val="99"/>
    <w:semiHidden/>
    <w:rsid w:val="00D27191"/>
    <w:rPr>
      <w:rFonts w:ascii="AU Passata" w:eastAsiaTheme="minorHAnsi" w:hAnsi="AU Passata" w:cstheme="minorBidi"/>
      <w:sz w:val="14"/>
      <w:lang w:val="en-GB"/>
    </w:rPr>
  </w:style>
  <w:style w:type="character" w:customStyle="1" w:styleId="Heading1Char">
    <w:name w:val="Heading 1 Char"/>
    <w:basedOn w:val="DefaultParagraphFont"/>
    <w:link w:val="Heading1"/>
    <w:uiPriority w:val="1"/>
    <w:rsid w:val="00D27191"/>
    <w:rPr>
      <w:rFonts w:ascii="AU Passata Light" w:eastAsiaTheme="majorEastAsia" w:hAnsi="AU Passata Light" w:cstheme="majorBidi"/>
      <w:sz w:val="36"/>
      <w:szCs w:val="36"/>
      <w:lang w:val="en-GB"/>
    </w:rPr>
  </w:style>
  <w:style w:type="character" w:customStyle="1" w:styleId="Heading2Char">
    <w:name w:val="Heading 2 Char"/>
    <w:basedOn w:val="DefaultParagraphFont"/>
    <w:link w:val="Heading2"/>
    <w:uiPriority w:val="1"/>
    <w:rsid w:val="00D27191"/>
    <w:rPr>
      <w:rFonts w:ascii="AU Passata" w:eastAsiaTheme="majorEastAsia" w:hAnsi="AU Passata" w:cstheme="majorBidi"/>
      <w:b/>
      <w:sz w:val="21"/>
      <w:szCs w:val="21"/>
      <w:lang w:val="en-GB"/>
    </w:rPr>
  </w:style>
  <w:style w:type="character" w:customStyle="1" w:styleId="Heading3Char">
    <w:name w:val="Heading 3 Char"/>
    <w:basedOn w:val="DefaultParagraphFont"/>
    <w:link w:val="Heading3"/>
    <w:uiPriority w:val="1"/>
    <w:rsid w:val="00D27191"/>
    <w:rPr>
      <w:rFonts w:ascii="AU Passata" w:eastAsiaTheme="majorEastAsia" w:hAnsi="AU Passata" w:cstheme="majorBidi"/>
      <w:b/>
      <w:sz w:val="19"/>
      <w:szCs w:val="24"/>
      <w:lang w:val="en-GB"/>
    </w:rPr>
  </w:style>
  <w:style w:type="character" w:customStyle="1" w:styleId="Heading4Char">
    <w:name w:val="Heading 4 Char"/>
    <w:basedOn w:val="DefaultParagraphFont"/>
    <w:link w:val="Heading4"/>
    <w:uiPriority w:val="1"/>
    <w:rsid w:val="00D27191"/>
    <w:rPr>
      <w:rFonts w:ascii="AU Passata" w:eastAsiaTheme="majorEastAsia" w:hAnsi="AU Passata" w:cstheme="majorBidi"/>
      <w:b/>
      <w:iCs/>
      <w:sz w:val="17"/>
      <w:szCs w:val="22"/>
      <w:lang w:val="en-GB"/>
    </w:rPr>
  </w:style>
  <w:style w:type="character" w:customStyle="1" w:styleId="Heading5Char">
    <w:name w:val="Heading 5 Char"/>
    <w:basedOn w:val="DefaultParagraphFont"/>
    <w:link w:val="Heading5"/>
    <w:uiPriority w:val="1"/>
    <w:semiHidden/>
    <w:rsid w:val="00D27191"/>
    <w:rPr>
      <w:rFonts w:ascii="AU Passata" w:eastAsiaTheme="majorEastAsia" w:hAnsi="AU Passata" w:cstheme="majorBidi"/>
      <w:sz w:val="17"/>
      <w:szCs w:val="22"/>
      <w:lang w:val="en-GB"/>
    </w:rPr>
  </w:style>
  <w:style w:type="character" w:customStyle="1" w:styleId="Heading6Char">
    <w:name w:val="Heading 6 Char"/>
    <w:basedOn w:val="DefaultParagraphFont"/>
    <w:link w:val="Heading6"/>
    <w:uiPriority w:val="1"/>
    <w:semiHidden/>
    <w:rsid w:val="00D27191"/>
    <w:rPr>
      <w:rFonts w:ascii="AU Passata" w:eastAsiaTheme="majorEastAsia" w:hAnsi="AU Passata" w:cstheme="majorBidi"/>
      <w:i/>
      <w:sz w:val="17"/>
      <w:szCs w:val="22"/>
      <w:lang w:val="en-GB"/>
    </w:rPr>
  </w:style>
  <w:style w:type="character" w:customStyle="1" w:styleId="Heading7Char">
    <w:name w:val="Heading 7 Char"/>
    <w:basedOn w:val="DefaultParagraphFont"/>
    <w:link w:val="Heading7"/>
    <w:uiPriority w:val="1"/>
    <w:semiHidden/>
    <w:rsid w:val="00D27191"/>
    <w:rPr>
      <w:rFonts w:ascii="AU Passata" w:eastAsiaTheme="majorEastAsia" w:hAnsi="AU Passata" w:cstheme="majorBidi"/>
      <w:i/>
      <w:iCs/>
      <w:sz w:val="17"/>
      <w:szCs w:val="22"/>
      <w:lang w:val="en-GB"/>
    </w:rPr>
  </w:style>
  <w:style w:type="character" w:customStyle="1" w:styleId="Heading8Char">
    <w:name w:val="Heading 8 Char"/>
    <w:basedOn w:val="DefaultParagraphFont"/>
    <w:link w:val="Heading8"/>
    <w:uiPriority w:val="1"/>
    <w:semiHidden/>
    <w:rsid w:val="00D27191"/>
    <w:rPr>
      <w:rFonts w:ascii="AU Passata" w:eastAsiaTheme="majorEastAsia" w:hAnsi="AU Passata" w:cstheme="majorBidi"/>
      <w:i/>
      <w:color w:val="272727" w:themeColor="text1" w:themeTint="D8"/>
      <w:sz w:val="17"/>
      <w:szCs w:val="21"/>
      <w:lang w:val="en-GB"/>
    </w:rPr>
  </w:style>
  <w:style w:type="character" w:customStyle="1" w:styleId="Heading9Char">
    <w:name w:val="Heading 9 Char"/>
    <w:basedOn w:val="DefaultParagraphFont"/>
    <w:link w:val="Heading9"/>
    <w:uiPriority w:val="1"/>
    <w:semiHidden/>
    <w:rsid w:val="00D27191"/>
    <w:rPr>
      <w:rFonts w:ascii="AU Passata" w:eastAsiaTheme="majorEastAsia" w:hAnsi="AU Passata" w:cstheme="majorBidi"/>
      <w:i/>
      <w:iCs/>
      <w:color w:val="272727" w:themeColor="text1" w:themeTint="D8"/>
      <w:sz w:val="17"/>
      <w:szCs w:val="21"/>
      <w:lang w:val="en-GB"/>
    </w:rPr>
  </w:style>
  <w:style w:type="paragraph" w:styleId="ListParagraph">
    <w:name w:val="List Paragraph"/>
    <w:basedOn w:val="Normal"/>
    <w:autoRedefine/>
    <w:uiPriority w:val="34"/>
    <w:semiHidden/>
    <w:qFormat/>
    <w:rsid w:val="00D27191"/>
    <w:pPr>
      <w:ind w:left="720"/>
      <w:contextualSpacing/>
    </w:pPr>
  </w:style>
  <w:style w:type="paragraph" w:styleId="NoSpacing">
    <w:name w:val="No Spacing"/>
    <w:autoRedefine/>
    <w:qFormat/>
    <w:rsid w:val="00D27191"/>
    <w:pPr>
      <w:spacing w:line="240" w:lineRule="auto"/>
      <w:jc w:val="both"/>
    </w:pPr>
    <w:rPr>
      <w:rFonts w:eastAsiaTheme="minorHAnsi" w:cstheme="minorBidi"/>
      <w:szCs w:val="22"/>
      <w:lang w:val="en-GB"/>
    </w:rPr>
  </w:style>
  <w:style w:type="paragraph" w:styleId="Quote">
    <w:name w:val="Quote"/>
    <w:basedOn w:val="Normal"/>
    <w:next w:val="Normal"/>
    <w:link w:val="QuoteChar"/>
    <w:autoRedefine/>
    <w:uiPriority w:val="5"/>
    <w:qFormat/>
    <w:rsid w:val="00D2719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5"/>
    <w:rsid w:val="00D27191"/>
    <w:rPr>
      <w:rFonts w:eastAsiaTheme="minorHAnsi" w:cstheme="minorBidi"/>
      <w:i/>
      <w:iCs/>
      <w:color w:val="404040" w:themeColor="text1" w:themeTint="BF"/>
      <w:szCs w:val="22"/>
      <w:lang w:val="en-GB"/>
    </w:rPr>
  </w:style>
  <w:style w:type="character" w:customStyle="1" w:styleId="SubtitleChar">
    <w:name w:val="Subtitle Char"/>
    <w:basedOn w:val="DefaultParagraphFont"/>
    <w:link w:val="Subtitle"/>
    <w:uiPriority w:val="2"/>
    <w:rsid w:val="00D27191"/>
    <w:rPr>
      <w:rFonts w:ascii="AU Passata" w:eastAsiaTheme="minorEastAsia" w:hAnsi="AU Passata" w:cstheme="minorBidi"/>
      <w:b/>
      <w:sz w:val="24"/>
      <w:szCs w:val="24"/>
      <w:lang w:val="en-GB"/>
    </w:rPr>
  </w:style>
  <w:style w:type="character" w:styleId="SubtleEmphasis">
    <w:name w:val="Subtle Emphasis"/>
    <w:basedOn w:val="DefaultParagraphFont"/>
    <w:uiPriority w:val="19"/>
    <w:semiHidden/>
    <w:rsid w:val="00D27191"/>
    <w:rPr>
      <w:rFonts w:ascii="Georgia" w:hAnsi="Georgia"/>
      <w:i/>
      <w:iCs/>
      <w:color w:val="404040" w:themeColor="text1" w:themeTint="BF"/>
      <w:lang w:val="en-GB"/>
    </w:rPr>
  </w:style>
  <w:style w:type="character" w:customStyle="1" w:styleId="TitleChar">
    <w:name w:val="Title Char"/>
    <w:basedOn w:val="DefaultParagraphFont"/>
    <w:link w:val="Title"/>
    <w:uiPriority w:val="2"/>
    <w:rsid w:val="00D27191"/>
    <w:rPr>
      <w:rFonts w:ascii="AU Passata" w:eastAsiaTheme="majorEastAsia" w:hAnsi="AU Passata" w:cstheme="majorBidi"/>
      <w:spacing w:val="-10"/>
      <w:kern w:val="28"/>
      <w:sz w:val="72"/>
      <w:szCs w:val="56"/>
      <w:lang w:val="en-GB"/>
    </w:rPr>
  </w:style>
  <w:style w:type="paragraph" w:styleId="TOCHeading">
    <w:name w:val="TOC Heading"/>
    <w:basedOn w:val="Heading1"/>
    <w:next w:val="Normal"/>
    <w:autoRedefine/>
    <w:uiPriority w:val="39"/>
    <w:semiHidden/>
    <w:rsid w:val="00D27191"/>
    <w:pPr>
      <w:outlineLvl w:val="9"/>
    </w:pPr>
    <w:rPr>
      <w:sz w:val="48"/>
      <w:szCs w:val="32"/>
    </w:rPr>
  </w:style>
  <w:style w:type="character" w:styleId="UnresolvedMention">
    <w:name w:val="Unresolved Mention"/>
    <w:basedOn w:val="DefaultParagraphFont"/>
    <w:uiPriority w:val="99"/>
    <w:semiHidden/>
    <w:rsid w:val="00077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tandfonline.com/doi/full/10.1080/0048721X.2022.2150400"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563527\AppData\Local\Temp\Templafy\WordVsto\0vgsejvl.dotx" TargetMode="External"/></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66FB9-B645-46AE-A645-02027FC14433}">
  <ds:schemaRefs/>
</ds:datastoreItem>
</file>

<file path=customXml/itemProps2.xml><?xml version="1.0" encoding="utf-8"?>
<ds:datastoreItem xmlns:ds="http://schemas.openxmlformats.org/officeDocument/2006/customXml" ds:itemID="{BC84134D-B8AA-4A35-854B-D76D18C7832F}">
  <ds:schemaRefs/>
</ds:datastoreItem>
</file>

<file path=customXml/itemProps3.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0vgsejvl</Template>
  <TotalTime>51</TotalTime>
  <Pages>11</Pages>
  <Words>3562</Words>
  <Characters>21730</Characters>
  <Application>Microsoft Office Word</Application>
  <DocSecurity>0</DocSecurity>
  <Lines>181</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Brev</vt:lpstr>
      <vt:lpstr>Brev</vt:lpstr>
    </vt:vector>
  </TitlesOfParts>
  <Company>Århus Universitet</Company>
  <LinksUpToDate>false</LinksUpToDate>
  <CharactersWithSpaces>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Lauritz Holm Petersen</dc:creator>
  <cp:lastModifiedBy>Lauritz Holm Petersen</cp:lastModifiedBy>
  <cp:revision>35</cp:revision>
  <dcterms:created xsi:type="dcterms:W3CDTF">2025-11-25T14:06:00Z</dcterms:created>
  <dcterms:modified xsi:type="dcterms:W3CDTF">2026-01-15T10:28:00Z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1208764146110696990</vt:lpwstr>
  </property>
  <property fmtid="{D5CDD505-2E9C-101B-9397-08002B2CF9AE}" pid="9" name="TemplafyLanguageCode">
    <vt:lpwstr>en-GB</vt:lpwstr>
  </property>
  <property fmtid="{D5CDD505-2E9C-101B-9397-08002B2CF9AE}" pid="10" name="TemplafyFromBlank">
    <vt:bool>true</vt:bool>
  </property>
</Properties>
</file>